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4642" w:rsidRPr="00D7152D" w:rsidRDefault="00167DE0" w:rsidP="002B4642">
      <w:pPr>
        <w:spacing w:line="312" w:lineRule="auto"/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noProof/>
          <w:sz w:val="32"/>
        </w:rPr>
        <w:pict>
          <v:group id="_x0000_s1026" style="position:absolute;left:0;text-align:left;margin-left:-6pt;margin-top:0;width:45pt;height:45pt;z-index:251658240" coordorigin="2592,624" coordsize="624,72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2592;top:624;width:624;height:559">
              <v:imagedata r:id="rId6" o:title="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28" type="#_x0000_t144" style="position:absolute;left:2688;top:1200;width:432;height:144" fillcolor="black">
              <v:shadow color="#868686"/>
              <v:textpath style="font-family:&quot;Arial&quot;;font-size:20pt" fitshape="t" trim="t" string="WISDOM&#10;"/>
            </v:shape>
          </v:group>
        </w:pict>
      </w:r>
      <w:r w:rsidR="002B4642" w:rsidRPr="00D7152D">
        <w:rPr>
          <w:rFonts w:ascii="Arial" w:hAnsi="Arial" w:cs="Arial"/>
          <w:b/>
          <w:sz w:val="32"/>
        </w:rPr>
        <w:t>SIR PADAMPAT SINGHANIA UNIVERSITY</w:t>
      </w:r>
    </w:p>
    <w:p w:rsidR="002B4642" w:rsidRPr="00D7152D" w:rsidRDefault="002B4642" w:rsidP="002B4642">
      <w:pPr>
        <w:spacing w:line="312" w:lineRule="auto"/>
        <w:jc w:val="center"/>
        <w:rPr>
          <w:rFonts w:ascii="Arial" w:hAnsi="Arial" w:cs="Arial"/>
          <w:b/>
          <w:sz w:val="32"/>
        </w:rPr>
      </w:pPr>
      <w:r w:rsidRPr="00D7152D">
        <w:rPr>
          <w:rFonts w:ascii="Arial" w:hAnsi="Arial" w:cs="Arial"/>
          <w:b/>
          <w:sz w:val="32"/>
        </w:rPr>
        <w:t>Udaipur</w:t>
      </w:r>
    </w:p>
    <w:p w:rsidR="002B4642" w:rsidRPr="00D7152D" w:rsidRDefault="00C9759A" w:rsidP="00F242A0">
      <w:pPr>
        <w:spacing w:line="312" w:lineRule="auto"/>
        <w:jc w:val="center"/>
        <w:rPr>
          <w:rFonts w:ascii="Arial" w:hAnsi="Arial" w:cs="Arial"/>
          <w:b/>
          <w:caps/>
          <w:u w:val="single"/>
          <w:cs/>
          <w:lang w:bidi="hi-IN"/>
        </w:rPr>
      </w:pPr>
      <w:r w:rsidRPr="00D7152D">
        <w:rPr>
          <w:rFonts w:ascii="Arial" w:hAnsi="Arial" w:cs="Arial"/>
          <w:b/>
          <w:caps/>
          <w:u w:val="single"/>
        </w:rPr>
        <w:t>Lesson</w:t>
      </w:r>
      <w:r w:rsidR="002B4642" w:rsidRPr="00D7152D">
        <w:rPr>
          <w:rFonts w:ascii="Arial" w:hAnsi="Arial" w:cs="Arial"/>
          <w:b/>
          <w:caps/>
          <w:u w:val="single"/>
        </w:rPr>
        <w:t xml:space="preserve"> Plan</w:t>
      </w:r>
    </w:p>
    <w:p w:rsidR="002B4642" w:rsidRPr="00CF55BB" w:rsidRDefault="002B4642" w:rsidP="002B4642">
      <w:pPr>
        <w:pStyle w:val="NormalWeb"/>
        <w:spacing w:before="0" w:beforeAutospacing="0" w:after="120" w:afterAutospacing="0"/>
        <w:rPr>
          <w:rFonts w:ascii="Arial" w:hAnsi="Arial" w:cs="Arial"/>
          <w:lang w:bidi="hi-IN"/>
        </w:rPr>
      </w:pPr>
      <w:r w:rsidRPr="00CF55BB">
        <w:rPr>
          <w:rFonts w:ascii="Arial" w:hAnsi="Arial" w:cs="Arial"/>
          <w:b/>
        </w:rPr>
        <w:t>Name of the Course Teacher</w:t>
      </w:r>
      <w:r w:rsidR="00132294" w:rsidRPr="00CF55BB">
        <w:rPr>
          <w:rFonts w:ascii="Arial" w:hAnsi="Arial" w:cs="Arial"/>
        </w:rPr>
        <w:tab/>
      </w:r>
      <w:r w:rsidR="00132294" w:rsidRPr="00CF55BB">
        <w:rPr>
          <w:rFonts w:ascii="Arial" w:hAnsi="Arial" w:cs="Arial"/>
        </w:rPr>
        <w:tab/>
        <w:t>: Dr.</w:t>
      </w:r>
      <w:r w:rsidR="00132294" w:rsidRPr="00CF55BB">
        <w:rPr>
          <w:rFonts w:ascii="Arial" w:hAnsi="Arial" w:cs="Arial"/>
          <w:cs/>
          <w:lang w:bidi="hi-IN"/>
        </w:rPr>
        <w:t>Manish Dadhich</w:t>
      </w:r>
    </w:p>
    <w:p w:rsidR="002B4642" w:rsidRPr="00CF55BB" w:rsidRDefault="002B4642" w:rsidP="002B4642">
      <w:pPr>
        <w:pStyle w:val="NormalWeb"/>
        <w:spacing w:before="0" w:beforeAutospacing="0" w:after="120" w:afterAutospacing="0"/>
        <w:rPr>
          <w:rFonts w:ascii="Arial" w:hAnsi="Arial" w:cs="Arial"/>
          <w:lang w:bidi="hi-IN"/>
        </w:rPr>
      </w:pPr>
      <w:r w:rsidRPr="00CF55BB">
        <w:rPr>
          <w:rFonts w:ascii="Arial" w:hAnsi="Arial" w:cs="Arial"/>
          <w:b/>
        </w:rPr>
        <w:t>Subject</w:t>
      </w:r>
      <w:r w:rsidR="00132294" w:rsidRPr="00CF55BB">
        <w:rPr>
          <w:rFonts w:ascii="Arial" w:hAnsi="Arial" w:cs="Arial"/>
        </w:rPr>
        <w:tab/>
      </w:r>
      <w:r w:rsidR="00132294" w:rsidRPr="00CF55BB">
        <w:rPr>
          <w:rFonts w:ascii="Arial" w:hAnsi="Arial" w:cs="Arial"/>
        </w:rPr>
        <w:tab/>
      </w:r>
      <w:r w:rsidR="00132294" w:rsidRPr="00CF55BB">
        <w:rPr>
          <w:rFonts w:ascii="Arial" w:hAnsi="Arial" w:cs="Arial"/>
        </w:rPr>
        <w:tab/>
      </w:r>
      <w:r w:rsidR="00132294" w:rsidRPr="00CF55BB">
        <w:rPr>
          <w:rFonts w:ascii="Arial" w:hAnsi="Arial" w:cs="Arial"/>
        </w:rPr>
        <w:tab/>
      </w:r>
      <w:r w:rsidR="00132294" w:rsidRPr="00CF55BB">
        <w:rPr>
          <w:rFonts w:ascii="Arial" w:hAnsi="Arial" w:cs="Arial"/>
        </w:rPr>
        <w:tab/>
        <w:t xml:space="preserve">: </w:t>
      </w:r>
      <w:r w:rsidR="00D315F3" w:rsidRPr="00CF55BB">
        <w:rPr>
          <w:rFonts w:ascii="Arial" w:hAnsi="Arial" w:cs="Arial"/>
        </w:rPr>
        <w:t>International Business</w:t>
      </w:r>
    </w:p>
    <w:p w:rsidR="002B4642" w:rsidRPr="00CF55BB" w:rsidRDefault="002B4642" w:rsidP="002B4642">
      <w:pPr>
        <w:pStyle w:val="NormalWeb"/>
        <w:spacing w:before="0" w:beforeAutospacing="0" w:after="120" w:afterAutospacing="0"/>
        <w:rPr>
          <w:rFonts w:ascii="Arial" w:hAnsi="Arial" w:cs="Arial"/>
          <w:lang w:bidi="hi-IN"/>
        </w:rPr>
      </w:pPr>
      <w:r w:rsidRPr="00CF55BB">
        <w:rPr>
          <w:rFonts w:ascii="Arial" w:hAnsi="Arial" w:cs="Arial"/>
          <w:b/>
        </w:rPr>
        <w:t>Branch</w:t>
      </w:r>
      <w:r w:rsidR="007B58F7" w:rsidRPr="00CF55BB">
        <w:rPr>
          <w:rFonts w:ascii="Arial" w:hAnsi="Arial" w:cs="Arial"/>
        </w:rPr>
        <w:tab/>
      </w:r>
      <w:r w:rsidR="00132294" w:rsidRPr="00CF55BB">
        <w:rPr>
          <w:rFonts w:ascii="Arial" w:hAnsi="Arial" w:cs="Arial"/>
        </w:rPr>
        <w:t xml:space="preserve">: </w:t>
      </w:r>
      <w:r w:rsidR="001426D9" w:rsidRPr="00CF55BB">
        <w:rPr>
          <w:rFonts w:ascii="Arial" w:hAnsi="Arial" w:cs="Arial"/>
          <w:lang w:bidi="hi-IN"/>
        </w:rPr>
        <w:t>BBA</w:t>
      </w:r>
      <w:r w:rsidR="001426D9" w:rsidRPr="00CF55BB">
        <w:rPr>
          <w:rFonts w:ascii="Arial" w:hAnsi="Arial" w:cs="Arial"/>
          <w:lang w:bidi="hi-IN"/>
        </w:rPr>
        <w:tab/>
      </w:r>
      <w:r w:rsidRPr="00CF55BB">
        <w:rPr>
          <w:rFonts w:ascii="Arial" w:hAnsi="Arial" w:cs="Arial"/>
        </w:rPr>
        <w:tab/>
      </w:r>
      <w:r w:rsidR="007B58F7" w:rsidRPr="00CF55BB">
        <w:rPr>
          <w:rFonts w:ascii="Arial" w:hAnsi="Arial" w:cs="Arial"/>
          <w:cs/>
          <w:lang w:bidi="hi-IN"/>
        </w:rPr>
        <w:tab/>
      </w:r>
      <w:r w:rsidR="00C9759A" w:rsidRPr="00CF55BB">
        <w:rPr>
          <w:rFonts w:ascii="Arial" w:hAnsi="Arial" w:cs="Arial"/>
          <w:lang w:bidi="hi-IN"/>
        </w:rPr>
        <w:tab/>
      </w:r>
      <w:r w:rsidRPr="00CF55BB">
        <w:rPr>
          <w:rFonts w:ascii="Arial" w:hAnsi="Arial" w:cs="Arial"/>
          <w:b/>
        </w:rPr>
        <w:t>Semester</w:t>
      </w:r>
      <w:r w:rsidR="00A87942" w:rsidRPr="00CF55BB">
        <w:rPr>
          <w:rFonts w:ascii="Arial" w:hAnsi="Arial" w:cs="Arial"/>
        </w:rPr>
        <w:tab/>
        <w:t>: I</w:t>
      </w:r>
      <w:r w:rsidR="00D315F3" w:rsidRPr="00CF55BB">
        <w:rPr>
          <w:rFonts w:ascii="Arial" w:hAnsi="Arial" w:cs="Arial"/>
        </w:rPr>
        <w:t>V</w:t>
      </w:r>
      <w:r w:rsidRPr="00CF55BB">
        <w:rPr>
          <w:rFonts w:ascii="Arial" w:hAnsi="Arial" w:cs="Arial"/>
        </w:rPr>
        <w:tab/>
      </w:r>
      <w:r w:rsidRPr="00CF55BB">
        <w:rPr>
          <w:rFonts w:ascii="Arial" w:hAnsi="Arial" w:cs="Arial"/>
        </w:rPr>
        <w:tab/>
        <w:t xml:space="preserve">    </w:t>
      </w:r>
      <w:r w:rsidRPr="00CF55BB">
        <w:rPr>
          <w:rFonts w:ascii="Arial" w:hAnsi="Arial" w:cs="Arial"/>
          <w:b/>
        </w:rPr>
        <w:t xml:space="preserve">Year: </w:t>
      </w:r>
      <w:r w:rsidR="00E72CC7" w:rsidRPr="00CF55BB">
        <w:rPr>
          <w:rFonts w:ascii="Arial" w:hAnsi="Arial" w:cs="Arial"/>
          <w:cs/>
          <w:lang w:bidi="hi-IN"/>
        </w:rPr>
        <w:t>I</w:t>
      </w:r>
      <w:r w:rsidR="00D315F3" w:rsidRPr="00CF55BB">
        <w:rPr>
          <w:rFonts w:ascii="Arial" w:hAnsi="Arial" w:cs="Arial"/>
          <w:lang w:bidi="hi-IN"/>
        </w:rPr>
        <w:t>I</w:t>
      </w:r>
    </w:p>
    <w:p w:rsidR="002B4642" w:rsidRPr="00CF55BB" w:rsidRDefault="002B4642" w:rsidP="002B4642">
      <w:pPr>
        <w:pStyle w:val="NormalWeb"/>
        <w:spacing w:before="0" w:beforeAutospacing="0" w:after="120" w:afterAutospacing="0"/>
        <w:rPr>
          <w:rFonts w:ascii="Arial" w:hAnsi="Arial" w:cs="Arial"/>
        </w:rPr>
      </w:pPr>
      <w:r w:rsidRPr="00CF55BB">
        <w:rPr>
          <w:rFonts w:ascii="Arial" w:hAnsi="Arial" w:cs="Arial"/>
          <w:b/>
        </w:rPr>
        <w:t>Course Code</w:t>
      </w:r>
      <w:r w:rsidR="00D315F3" w:rsidRPr="00CF55BB">
        <w:rPr>
          <w:rFonts w:ascii="Arial" w:hAnsi="Arial" w:cs="Arial"/>
        </w:rPr>
        <w:t>: BM-295</w:t>
      </w:r>
      <w:r w:rsidR="00132294" w:rsidRPr="00CF55BB">
        <w:rPr>
          <w:rFonts w:ascii="Arial" w:hAnsi="Arial" w:cs="Arial"/>
          <w:cs/>
          <w:lang w:bidi="hi-IN"/>
        </w:rPr>
        <w:tab/>
      </w:r>
      <w:r w:rsidRPr="00CF55BB">
        <w:rPr>
          <w:rFonts w:ascii="Arial" w:hAnsi="Arial" w:cs="Arial"/>
        </w:rPr>
        <w:tab/>
      </w:r>
      <w:r w:rsidR="00C9759A" w:rsidRPr="00CF55BB">
        <w:rPr>
          <w:rFonts w:ascii="Arial" w:hAnsi="Arial" w:cs="Arial"/>
        </w:rPr>
        <w:tab/>
      </w:r>
      <w:r w:rsidRPr="00CF55BB">
        <w:rPr>
          <w:rFonts w:ascii="Arial" w:hAnsi="Arial" w:cs="Arial"/>
          <w:b/>
        </w:rPr>
        <w:t>L-T-P-C</w:t>
      </w:r>
      <w:r w:rsidRPr="00CF55BB">
        <w:rPr>
          <w:rFonts w:ascii="Arial" w:hAnsi="Arial" w:cs="Arial"/>
          <w:b/>
        </w:rPr>
        <w:tab/>
      </w:r>
      <w:r w:rsidR="00D538E1" w:rsidRPr="00CF55BB">
        <w:rPr>
          <w:rFonts w:ascii="Arial" w:hAnsi="Arial" w:cs="Arial"/>
        </w:rPr>
        <w:t xml:space="preserve">: </w:t>
      </w:r>
      <w:r w:rsidR="00D315F3" w:rsidRPr="00CF55BB">
        <w:rPr>
          <w:rFonts w:ascii="Arial" w:hAnsi="Arial" w:cs="Arial"/>
          <w:lang w:bidi="hi-IN"/>
        </w:rPr>
        <w:t>3</w:t>
      </w:r>
      <w:r w:rsidR="00D538E1" w:rsidRPr="00CF55BB">
        <w:rPr>
          <w:rFonts w:ascii="Arial" w:hAnsi="Arial" w:cs="Arial"/>
        </w:rPr>
        <w:t>-</w:t>
      </w:r>
      <w:r w:rsidR="00D315F3" w:rsidRPr="00CF55BB">
        <w:rPr>
          <w:rFonts w:ascii="Arial" w:hAnsi="Arial" w:cs="Arial"/>
        </w:rPr>
        <w:t>0</w:t>
      </w:r>
      <w:r w:rsidR="00E72CC7" w:rsidRPr="00CF55BB">
        <w:rPr>
          <w:rFonts w:ascii="Arial" w:hAnsi="Arial" w:cs="Arial"/>
        </w:rPr>
        <w:t>-</w:t>
      </w:r>
      <w:r w:rsidR="00E72CC7" w:rsidRPr="00CF55BB">
        <w:rPr>
          <w:rFonts w:ascii="Arial" w:hAnsi="Arial" w:cs="Arial"/>
          <w:cs/>
          <w:lang w:bidi="hi-IN"/>
        </w:rPr>
        <w:t>0</w:t>
      </w:r>
      <w:r w:rsidRPr="00CF55BB">
        <w:rPr>
          <w:rFonts w:ascii="Arial" w:hAnsi="Arial" w:cs="Arial"/>
        </w:rPr>
        <w:t>-</w:t>
      </w:r>
      <w:r w:rsidR="00D315F3" w:rsidRPr="00CF55BB">
        <w:rPr>
          <w:rFonts w:ascii="Arial" w:hAnsi="Arial" w:cs="Arial"/>
        </w:rPr>
        <w:t>3</w:t>
      </w:r>
      <w:r w:rsidR="009213C1" w:rsidRPr="00CF55BB">
        <w:rPr>
          <w:rFonts w:ascii="Arial" w:hAnsi="Arial" w:cs="Arial"/>
        </w:rPr>
        <w:t xml:space="preserve">       </w:t>
      </w:r>
      <w:r w:rsidR="002F4F9D">
        <w:rPr>
          <w:rFonts w:ascii="Arial" w:hAnsi="Arial" w:cs="Arial"/>
        </w:rPr>
        <w:t xml:space="preserve">   </w:t>
      </w:r>
      <w:proofErr w:type="spellStart"/>
      <w:r w:rsidR="00F62E6F" w:rsidRPr="00CF55BB">
        <w:rPr>
          <w:rFonts w:ascii="Arial" w:hAnsi="Arial" w:cs="Arial"/>
          <w:b/>
        </w:rPr>
        <w:t>w.e.f</w:t>
      </w:r>
      <w:proofErr w:type="spellEnd"/>
      <w:r w:rsidR="00F62E6F" w:rsidRPr="00CF55BB">
        <w:rPr>
          <w:rFonts w:ascii="Arial" w:hAnsi="Arial" w:cs="Arial"/>
        </w:rPr>
        <w:t>:</w:t>
      </w:r>
      <w:r w:rsidR="002F4F9D">
        <w:rPr>
          <w:rFonts w:ascii="Arial" w:hAnsi="Arial" w:cs="Arial"/>
          <w:lang w:bidi="hi-IN"/>
        </w:rPr>
        <w:t xml:space="preserve"> 1 Jan</w:t>
      </w:r>
      <w:r w:rsidR="00132294" w:rsidRPr="00CF55BB">
        <w:rPr>
          <w:rFonts w:ascii="Arial" w:hAnsi="Arial" w:cs="Arial"/>
          <w:cs/>
          <w:lang w:bidi="hi-IN"/>
        </w:rPr>
        <w:t>.</w:t>
      </w:r>
      <w:r w:rsidR="00AC2A48" w:rsidRPr="00CF55BB">
        <w:rPr>
          <w:rFonts w:ascii="Arial" w:hAnsi="Arial" w:cs="Arial"/>
          <w:cs/>
          <w:lang w:bidi="hi-IN"/>
        </w:rPr>
        <w:t xml:space="preserve"> </w:t>
      </w:r>
      <w:r w:rsidR="00466D5F" w:rsidRPr="00CF55BB">
        <w:rPr>
          <w:rFonts w:ascii="Arial" w:hAnsi="Arial" w:cs="Arial"/>
        </w:rPr>
        <w:t>20</w:t>
      </w:r>
      <w:r w:rsidR="002F4F9D">
        <w:rPr>
          <w:rFonts w:ascii="Arial" w:hAnsi="Arial" w:cs="Arial"/>
        </w:rPr>
        <w:t>20</w:t>
      </w:r>
    </w:p>
    <w:tbl>
      <w:tblPr>
        <w:tblW w:w="9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458"/>
        <w:gridCol w:w="6426"/>
        <w:gridCol w:w="90"/>
        <w:gridCol w:w="1627"/>
      </w:tblGrid>
      <w:tr w:rsidR="002B4642" w:rsidRPr="00CF55BB" w:rsidTr="00FB278D">
        <w:trPr>
          <w:trHeight w:val="778"/>
        </w:trPr>
        <w:tc>
          <w:tcPr>
            <w:tcW w:w="1458" w:type="dxa"/>
          </w:tcPr>
          <w:p w:rsidR="002B4642" w:rsidRPr="00CF55BB" w:rsidRDefault="002B4642" w:rsidP="00F90EF4">
            <w:pPr>
              <w:jc w:val="center"/>
              <w:rPr>
                <w:rFonts w:ascii="Arial" w:hAnsi="Arial" w:cs="Arial"/>
                <w:b/>
              </w:rPr>
            </w:pPr>
            <w:r w:rsidRPr="00CF55BB">
              <w:rPr>
                <w:rFonts w:ascii="Arial" w:hAnsi="Arial" w:cs="Arial"/>
              </w:rPr>
              <w:tab/>
              <w:t xml:space="preserve">             </w:t>
            </w:r>
            <w:r w:rsidR="00466D5F" w:rsidRPr="00CF55BB">
              <w:rPr>
                <w:rFonts w:ascii="Arial" w:hAnsi="Arial" w:cs="Arial"/>
                <w:b/>
              </w:rPr>
              <w:t>S</w:t>
            </w:r>
            <w:r w:rsidRPr="00CF55BB">
              <w:rPr>
                <w:rFonts w:ascii="Arial" w:hAnsi="Arial" w:cs="Arial"/>
                <w:b/>
              </w:rPr>
              <w:t>. No.</w:t>
            </w:r>
          </w:p>
        </w:tc>
        <w:tc>
          <w:tcPr>
            <w:tcW w:w="6426" w:type="dxa"/>
          </w:tcPr>
          <w:p w:rsidR="002B4642" w:rsidRPr="00CF55BB" w:rsidRDefault="002B4642" w:rsidP="00F90EF4">
            <w:pPr>
              <w:jc w:val="center"/>
              <w:rPr>
                <w:rFonts w:ascii="Arial" w:hAnsi="Arial" w:cs="Arial"/>
                <w:b/>
              </w:rPr>
            </w:pPr>
            <w:r w:rsidRPr="00CF55BB">
              <w:rPr>
                <w:rFonts w:ascii="Arial" w:hAnsi="Arial" w:cs="Arial"/>
                <w:b/>
              </w:rPr>
              <w:t>Topics</w:t>
            </w:r>
          </w:p>
        </w:tc>
        <w:tc>
          <w:tcPr>
            <w:tcW w:w="1717" w:type="dxa"/>
            <w:gridSpan w:val="2"/>
          </w:tcPr>
          <w:p w:rsidR="002B4642" w:rsidRPr="00CF55BB" w:rsidRDefault="002B4642" w:rsidP="00F90EF4">
            <w:pPr>
              <w:jc w:val="center"/>
              <w:rPr>
                <w:rFonts w:ascii="Arial" w:hAnsi="Arial" w:cs="Arial"/>
                <w:b/>
              </w:rPr>
            </w:pPr>
            <w:r w:rsidRPr="00CF55BB">
              <w:rPr>
                <w:rFonts w:ascii="Arial" w:hAnsi="Arial" w:cs="Arial"/>
                <w:b/>
              </w:rPr>
              <w:t xml:space="preserve">Contact </w:t>
            </w:r>
          </w:p>
          <w:p w:rsidR="002B4642" w:rsidRPr="00CF55BB" w:rsidRDefault="002B4642" w:rsidP="00F90EF4">
            <w:pPr>
              <w:jc w:val="center"/>
              <w:rPr>
                <w:rFonts w:ascii="Arial" w:hAnsi="Arial" w:cs="Arial"/>
                <w:b/>
              </w:rPr>
            </w:pPr>
            <w:r w:rsidRPr="00CF55BB">
              <w:rPr>
                <w:rFonts w:ascii="Arial" w:hAnsi="Arial" w:cs="Arial"/>
                <w:b/>
              </w:rPr>
              <w:t>Hours</w:t>
            </w:r>
          </w:p>
          <w:p w:rsidR="002B4642" w:rsidRPr="00CF55BB" w:rsidRDefault="002B4642" w:rsidP="00F90EF4">
            <w:pPr>
              <w:jc w:val="center"/>
              <w:rPr>
                <w:rFonts w:ascii="Arial" w:hAnsi="Arial" w:cs="Arial"/>
                <w:b/>
              </w:rPr>
            </w:pPr>
            <w:r w:rsidRPr="00CF55BB">
              <w:rPr>
                <w:rFonts w:ascii="Arial" w:hAnsi="Arial" w:cs="Arial"/>
                <w:b/>
              </w:rPr>
              <w:t>(Lectures)</w:t>
            </w:r>
          </w:p>
        </w:tc>
      </w:tr>
      <w:tr w:rsidR="00EF52A7" w:rsidRPr="00CF55BB" w:rsidTr="00FB278D">
        <w:trPr>
          <w:trHeight w:val="162"/>
        </w:trPr>
        <w:tc>
          <w:tcPr>
            <w:tcW w:w="1458" w:type="dxa"/>
            <w:shd w:val="clear" w:color="auto" w:fill="FFFFFF" w:themeFill="background1"/>
          </w:tcPr>
          <w:p w:rsidR="00EF52A7" w:rsidRPr="00CF55BB" w:rsidRDefault="00147667" w:rsidP="00EF52A7">
            <w:pPr>
              <w:rPr>
                <w:rFonts w:ascii="Arial" w:hAnsi="Arial" w:cs="Arial"/>
                <w:lang w:bidi="hi-IN"/>
              </w:rPr>
            </w:pPr>
            <w:r w:rsidRPr="00CF55BB">
              <w:rPr>
                <w:rFonts w:ascii="Arial" w:hAnsi="Arial" w:cs="Arial"/>
              </w:rPr>
              <w:t>Mid</w:t>
            </w:r>
            <w:r w:rsidR="00FB278D">
              <w:rPr>
                <w:rFonts w:ascii="Arial" w:hAnsi="Arial" w:cs="Arial"/>
              </w:rPr>
              <w:t>-</w:t>
            </w:r>
            <w:r w:rsidRPr="00CF55BB">
              <w:rPr>
                <w:rFonts w:ascii="Arial" w:hAnsi="Arial" w:cs="Arial"/>
              </w:rPr>
              <w:t>term</w:t>
            </w:r>
            <w:r>
              <w:rPr>
                <w:rFonts w:ascii="Arial" w:hAnsi="Arial" w:cs="Arial"/>
              </w:rPr>
              <w:t xml:space="preserve"> I</w:t>
            </w:r>
          </w:p>
        </w:tc>
        <w:tc>
          <w:tcPr>
            <w:tcW w:w="6426" w:type="dxa"/>
            <w:shd w:val="clear" w:color="auto" w:fill="FFFFFF" w:themeFill="background1"/>
            <w:vAlign w:val="bottom"/>
          </w:tcPr>
          <w:p w:rsidR="00EF52A7" w:rsidRPr="00CF55BB" w:rsidRDefault="00D8570F" w:rsidP="00D8570F">
            <w:pPr>
              <w:rPr>
                <w:rFonts w:ascii="Arial" w:hAnsi="Arial" w:cs="Arial"/>
              </w:rPr>
            </w:pPr>
            <w:r w:rsidRPr="00CF55BB">
              <w:rPr>
                <w:rFonts w:ascii="Arial" w:hAnsi="Arial" w:cs="Arial"/>
              </w:rPr>
              <w:t>1</w:t>
            </w:r>
            <w:r w:rsidR="00CF55BB" w:rsidRPr="00CF55BB">
              <w:rPr>
                <w:rFonts w:ascii="Arial" w:hAnsi="Arial" w:cs="Arial"/>
              </w:rPr>
              <w:t xml:space="preserve"> </w:t>
            </w:r>
            <w:r w:rsidR="009360E4">
              <w:rPr>
                <w:rFonts w:ascii="Arial" w:hAnsi="Arial" w:cs="Arial"/>
              </w:rPr>
              <w:t>Jan</w:t>
            </w:r>
            <w:r w:rsidRPr="00CF55BB">
              <w:rPr>
                <w:rFonts w:ascii="Arial" w:hAnsi="Arial" w:cs="Arial"/>
              </w:rPr>
              <w:t xml:space="preserve"> 2019</w:t>
            </w:r>
            <w:r w:rsidR="009360E4">
              <w:rPr>
                <w:rFonts w:ascii="Arial" w:hAnsi="Arial" w:cs="Arial"/>
              </w:rPr>
              <w:t xml:space="preserve"> to 31 Jan 2019</w:t>
            </w:r>
          </w:p>
        </w:tc>
        <w:tc>
          <w:tcPr>
            <w:tcW w:w="1717" w:type="dxa"/>
            <w:gridSpan w:val="2"/>
            <w:shd w:val="clear" w:color="auto" w:fill="FFFFFF" w:themeFill="background1"/>
            <w:vAlign w:val="bottom"/>
          </w:tcPr>
          <w:p w:rsidR="00EF52A7" w:rsidRPr="00CF55BB" w:rsidRDefault="00EF52A7" w:rsidP="00F90EF4">
            <w:pPr>
              <w:jc w:val="right"/>
              <w:rPr>
                <w:rFonts w:ascii="Arial" w:hAnsi="Arial" w:cs="Arial"/>
              </w:rPr>
            </w:pPr>
          </w:p>
        </w:tc>
      </w:tr>
      <w:tr w:rsidR="00EF52A7" w:rsidRPr="00CF55BB" w:rsidTr="009360E4">
        <w:trPr>
          <w:trHeight w:val="162"/>
        </w:trPr>
        <w:tc>
          <w:tcPr>
            <w:tcW w:w="9601" w:type="dxa"/>
            <w:gridSpan w:val="4"/>
            <w:shd w:val="clear" w:color="auto" w:fill="FFFFFF" w:themeFill="background1"/>
          </w:tcPr>
          <w:p w:rsidR="00AA5EF8" w:rsidRPr="00CF55BB" w:rsidRDefault="00EF52A7" w:rsidP="00AA5EF8">
            <w:pPr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  <w:b/>
                <w:lang w:bidi="hi-IN"/>
              </w:rPr>
            </w:pPr>
            <w:r w:rsidRPr="00CF55BB">
              <w:rPr>
                <w:rFonts w:ascii="Arial" w:hAnsi="Arial" w:cs="Arial"/>
                <w:b/>
                <w:cs/>
                <w:lang w:bidi="hi-IN"/>
              </w:rPr>
              <w:t xml:space="preserve">Book Recommended: </w:t>
            </w:r>
          </w:p>
          <w:p w:rsidR="00D315F3" w:rsidRPr="00CF55BB" w:rsidRDefault="00AA5EF8" w:rsidP="00AA5EF8">
            <w:pPr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CF55BB">
              <w:rPr>
                <w:rFonts w:ascii="Arial" w:hAnsi="Arial" w:cs="Arial"/>
                <w:b/>
                <w:lang w:bidi="hi-IN"/>
              </w:rPr>
              <w:t>1.</w:t>
            </w:r>
            <w:r w:rsidR="00D315F3" w:rsidRPr="00CF55BB">
              <w:rPr>
                <w:rFonts w:ascii="Arial" w:hAnsi="Arial" w:cs="Arial"/>
              </w:rPr>
              <w:t xml:space="preserve"> Hill C.W.L., International Business, 8th Ed. Mc</w:t>
            </w:r>
            <w:r w:rsidR="00D41B18">
              <w:rPr>
                <w:rFonts w:ascii="Arial" w:hAnsi="Arial" w:cs="Arial"/>
              </w:rPr>
              <w:t>Graw-Hill Higher Education. 2015</w:t>
            </w:r>
            <w:r w:rsidR="00D315F3" w:rsidRPr="00CF55BB">
              <w:rPr>
                <w:rFonts w:ascii="Arial" w:hAnsi="Arial" w:cs="Arial"/>
              </w:rPr>
              <w:t xml:space="preserve">. </w:t>
            </w:r>
          </w:p>
          <w:p w:rsidR="00147667" w:rsidRDefault="00AA5EF8" w:rsidP="00147667">
            <w:pPr>
              <w:spacing w:before="2" w:line="242" w:lineRule="auto"/>
            </w:pPr>
            <w:r w:rsidRPr="00CF55BB">
              <w:rPr>
                <w:rFonts w:ascii="Arial" w:hAnsi="Arial" w:cs="Arial"/>
                <w:b/>
                <w:lang w:bidi="hi-IN"/>
              </w:rPr>
              <w:t xml:space="preserve">2. </w:t>
            </w:r>
            <w:hyperlink r:id="rId7" w:history="1">
              <w:r w:rsidR="00D315F3" w:rsidRPr="00CF55BB">
                <w:rPr>
                  <w:rStyle w:val="Hyperlink"/>
                  <w:rFonts w:ascii="Arial" w:hAnsi="Arial" w:cs="Arial"/>
                  <w:color w:val="auto"/>
                  <w:u w:val="none"/>
                  <w:shd w:val="clear" w:color="auto" w:fill="FFFFFF"/>
                </w:rPr>
                <w:t xml:space="preserve">Francis </w:t>
              </w:r>
              <w:proofErr w:type="spellStart"/>
              <w:r w:rsidR="00D315F3" w:rsidRPr="00CF55BB">
                <w:rPr>
                  <w:rStyle w:val="Hyperlink"/>
                  <w:rFonts w:ascii="Arial" w:hAnsi="Arial" w:cs="Arial"/>
                  <w:color w:val="auto"/>
                  <w:u w:val="none"/>
                  <w:shd w:val="clear" w:color="auto" w:fill="FFFFFF"/>
                </w:rPr>
                <w:t>Cherunilam</w:t>
              </w:r>
              <w:proofErr w:type="spellEnd"/>
            </w:hyperlink>
            <w:r w:rsidR="00D315F3" w:rsidRPr="00CF55BB">
              <w:rPr>
                <w:rStyle w:val="author"/>
                <w:rFonts w:ascii="Arial" w:hAnsi="Arial" w:cs="Arial"/>
                <w:shd w:val="clear" w:color="auto" w:fill="FFFFFF"/>
              </w:rPr>
              <w:t xml:space="preserve">, International Business, </w:t>
            </w:r>
            <w:r w:rsidR="00147667">
              <w:rPr>
                <w:rFonts w:ascii="Arial" w:eastAsia="Arial" w:hAnsi="Arial" w:cs="Arial"/>
                <w:color w:val="000000"/>
                <w:spacing w:val="3"/>
              </w:rPr>
              <w:t>Himalaya</w:t>
            </w:r>
            <w:r w:rsidR="00147667">
              <w:rPr>
                <w:rFonts w:ascii="Arial" w:eastAsia="Arial" w:hAnsi="Arial" w:cs="Arial"/>
                <w:spacing w:val="2"/>
              </w:rPr>
              <w:t xml:space="preserve"> </w:t>
            </w:r>
            <w:r w:rsidR="00147667">
              <w:rPr>
                <w:rFonts w:ascii="Arial" w:eastAsia="Arial" w:hAnsi="Arial" w:cs="Arial"/>
                <w:color w:val="000000"/>
                <w:spacing w:val="3"/>
              </w:rPr>
              <w:t>Publishing</w:t>
            </w:r>
            <w:r w:rsidR="00147667">
              <w:rPr>
                <w:rFonts w:ascii="Arial" w:eastAsia="Arial" w:hAnsi="Arial" w:cs="Arial"/>
                <w:spacing w:val="2"/>
              </w:rPr>
              <w:t xml:space="preserve">  </w:t>
            </w:r>
            <w:r w:rsidR="00147667">
              <w:rPr>
                <w:rFonts w:ascii="Arial" w:eastAsia="Arial" w:hAnsi="Arial" w:cs="Arial"/>
                <w:color w:val="000000"/>
                <w:spacing w:val="3"/>
              </w:rPr>
              <w:t>House,</w:t>
            </w:r>
            <w:r w:rsidR="00147667">
              <w:rPr>
                <w:rFonts w:ascii="Arial" w:eastAsia="Arial" w:hAnsi="Arial" w:cs="Arial"/>
                <w:spacing w:val="1"/>
              </w:rPr>
              <w:t xml:space="preserve"> </w:t>
            </w:r>
            <w:r w:rsidR="00147667">
              <w:rPr>
                <w:rFonts w:ascii="Arial" w:eastAsia="Arial" w:hAnsi="Arial" w:cs="Arial"/>
                <w:color w:val="000000"/>
                <w:spacing w:val="4"/>
              </w:rPr>
              <w:t>New</w:t>
            </w:r>
          </w:p>
          <w:p w:rsidR="00EF52A7" w:rsidRPr="00147667" w:rsidRDefault="00147667" w:rsidP="00147667">
            <w:pPr>
              <w:spacing w:before="2" w:line="242" w:lineRule="auto"/>
            </w:pPr>
            <w:r>
              <w:rPr>
                <w:rFonts w:ascii="Arial" w:eastAsia="Arial" w:hAnsi="Arial" w:cs="Arial"/>
                <w:color w:val="000000"/>
                <w:spacing w:val="-2"/>
              </w:rPr>
              <w:t>Del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hi</w:t>
            </w:r>
          </w:p>
        </w:tc>
      </w:tr>
      <w:tr w:rsidR="00EF52A7" w:rsidRPr="00CF55BB" w:rsidTr="009360E4">
        <w:trPr>
          <w:trHeight w:val="162"/>
        </w:trPr>
        <w:tc>
          <w:tcPr>
            <w:tcW w:w="9601" w:type="dxa"/>
            <w:gridSpan w:val="4"/>
            <w:shd w:val="clear" w:color="auto" w:fill="FFFFFF" w:themeFill="background1"/>
          </w:tcPr>
          <w:p w:rsidR="00EF52A7" w:rsidRPr="00FB278D" w:rsidRDefault="00EF52A7" w:rsidP="00E72CC7">
            <w:pPr>
              <w:rPr>
                <w:rFonts w:ascii="Arial" w:hAnsi="Arial" w:cs="Arial"/>
                <w:b/>
                <w:cs/>
                <w:lang w:bidi="hi-IN"/>
              </w:rPr>
            </w:pPr>
            <w:r w:rsidRPr="00FB278D">
              <w:rPr>
                <w:rFonts w:ascii="Arial" w:hAnsi="Arial" w:cs="Arial"/>
                <w:b/>
                <w:cs/>
                <w:lang w:bidi="hi-IN"/>
              </w:rPr>
              <w:t>Introduction to</w:t>
            </w:r>
            <w:r w:rsidR="00D538E1" w:rsidRPr="00FB278D">
              <w:rPr>
                <w:rFonts w:ascii="Arial" w:hAnsi="Arial" w:cs="Arial"/>
                <w:b/>
                <w:cs/>
                <w:lang w:bidi="hi-IN"/>
              </w:rPr>
              <w:t xml:space="preserve"> </w:t>
            </w:r>
            <w:r w:rsidR="007D4106" w:rsidRPr="00FB278D">
              <w:rPr>
                <w:rFonts w:ascii="Arial" w:hAnsi="Arial" w:cs="Arial"/>
                <w:b/>
              </w:rPr>
              <w:t>International Business</w:t>
            </w:r>
          </w:p>
        </w:tc>
      </w:tr>
      <w:tr w:rsidR="002B4642" w:rsidRPr="00CF55BB" w:rsidTr="00FB278D">
        <w:trPr>
          <w:trHeight w:val="162"/>
        </w:trPr>
        <w:tc>
          <w:tcPr>
            <w:tcW w:w="1458" w:type="dxa"/>
          </w:tcPr>
          <w:p w:rsidR="002B4642" w:rsidRPr="00CF55BB" w:rsidRDefault="002B4642" w:rsidP="004A55A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6516" w:type="dxa"/>
            <w:gridSpan w:val="2"/>
            <w:vAlign w:val="bottom"/>
          </w:tcPr>
          <w:p w:rsidR="002B4642" w:rsidRPr="00FB278D" w:rsidRDefault="009213C1" w:rsidP="00F90EF4">
            <w:pPr>
              <w:rPr>
                <w:rFonts w:ascii="Arial" w:hAnsi="Arial" w:cs="Arial"/>
                <w:lang w:bidi="hi-IN"/>
              </w:rPr>
            </w:pPr>
            <w:r w:rsidRPr="00FB278D">
              <w:rPr>
                <w:rFonts w:ascii="Arial" w:hAnsi="Arial" w:cs="Arial"/>
              </w:rPr>
              <w:t>Introduction to International Business</w:t>
            </w:r>
          </w:p>
        </w:tc>
        <w:tc>
          <w:tcPr>
            <w:tcW w:w="1627" w:type="dxa"/>
            <w:vAlign w:val="bottom"/>
          </w:tcPr>
          <w:p w:rsidR="002B4642" w:rsidRPr="00CF55BB" w:rsidRDefault="00D8570F" w:rsidP="00FB278D">
            <w:pPr>
              <w:jc w:val="center"/>
              <w:rPr>
                <w:rFonts w:ascii="Arial" w:hAnsi="Arial" w:cs="Arial"/>
                <w:lang w:bidi="hi-IN"/>
              </w:rPr>
            </w:pPr>
            <w:r w:rsidRPr="00CF55BB">
              <w:rPr>
                <w:rFonts w:ascii="Arial" w:hAnsi="Arial" w:cs="Arial"/>
                <w:lang w:bidi="hi-IN"/>
              </w:rPr>
              <w:t>1</w:t>
            </w:r>
          </w:p>
        </w:tc>
      </w:tr>
      <w:tr w:rsidR="002B4642" w:rsidRPr="00CF55BB" w:rsidTr="00FB278D">
        <w:trPr>
          <w:trHeight w:val="162"/>
        </w:trPr>
        <w:tc>
          <w:tcPr>
            <w:tcW w:w="1458" w:type="dxa"/>
          </w:tcPr>
          <w:p w:rsidR="002B4642" w:rsidRPr="00CF55BB" w:rsidRDefault="002B4642" w:rsidP="004A55A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6516" w:type="dxa"/>
            <w:gridSpan w:val="2"/>
            <w:vAlign w:val="bottom"/>
          </w:tcPr>
          <w:p w:rsidR="002B4642" w:rsidRPr="00FB278D" w:rsidRDefault="007D4106" w:rsidP="00912FB2">
            <w:pPr>
              <w:rPr>
                <w:rFonts w:ascii="Arial" w:hAnsi="Arial" w:cs="Arial"/>
                <w:lang w:bidi="hi-IN"/>
              </w:rPr>
            </w:pPr>
            <w:r w:rsidRPr="00FB278D">
              <w:rPr>
                <w:rFonts w:ascii="Arial" w:hAnsi="Arial" w:cs="Arial"/>
              </w:rPr>
              <w:t>Globalization</w:t>
            </w:r>
            <w:r w:rsidR="009213C1" w:rsidRPr="00FB278D">
              <w:rPr>
                <w:rFonts w:ascii="Arial" w:hAnsi="Arial" w:cs="Arial"/>
              </w:rPr>
              <w:t xml:space="preserve"> &amp; its importance in world economy;</w:t>
            </w:r>
          </w:p>
        </w:tc>
        <w:tc>
          <w:tcPr>
            <w:tcW w:w="1627" w:type="dxa"/>
            <w:vAlign w:val="bottom"/>
          </w:tcPr>
          <w:p w:rsidR="002B4642" w:rsidRPr="00CF55BB" w:rsidRDefault="00D8570F" w:rsidP="00FB278D">
            <w:pPr>
              <w:jc w:val="center"/>
              <w:rPr>
                <w:rFonts w:ascii="Arial" w:hAnsi="Arial" w:cs="Arial"/>
                <w:lang w:bidi="hi-IN"/>
              </w:rPr>
            </w:pPr>
            <w:r w:rsidRPr="00CF55BB">
              <w:rPr>
                <w:rFonts w:ascii="Arial" w:hAnsi="Arial" w:cs="Arial"/>
                <w:lang w:bidi="hi-IN"/>
              </w:rPr>
              <w:t>1</w:t>
            </w:r>
          </w:p>
        </w:tc>
      </w:tr>
      <w:tr w:rsidR="002B4642" w:rsidRPr="00CF55BB" w:rsidTr="00FB278D">
        <w:trPr>
          <w:trHeight w:val="368"/>
        </w:trPr>
        <w:tc>
          <w:tcPr>
            <w:tcW w:w="1458" w:type="dxa"/>
          </w:tcPr>
          <w:p w:rsidR="002B4642" w:rsidRPr="00CF55BB" w:rsidRDefault="002B4642" w:rsidP="004A55A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6516" w:type="dxa"/>
            <w:gridSpan w:val="2"/>
            <w:vAlign w:val="bottom"/>
          </w:tcPr>
          <w:p w:rsidR="002B4642" w:rsidRPr="00FB278D" w:rsidRDefault="007D4106" w:rsidP="00F90EF4">
            <w:pPr>
              <w:rPr>
                <w:rFonts w:ascii="Arial" w:hAnsi="Arial" w:cs="Arial"/>
                <w:lang w:bidi="hi-IN"/>
              </w:rPr>
            </w:pPr>
            <w:r w:rsidRPr="00FB278D">
              <w:rPr>
                <w:rFonts w:ascii="Arial" w:hAnsi="Arial" w:cs="Arial"/>
              </w:rPr>
              <w:t>Impact of globalization</w:t>
            </w:r>
          </w:p>
        </w:tc>
        <w:tc>
          <w:tcPr>
            <w:tcW w:w="1627" w:type="dxa"/>
            <w:vAlign w:val="bottom"/>
          </w:tcPr>
          <w:p w:rsidR="002B4642" w:rsidRPr="00CF55BB" w:rsidRDefault="00D8570F" w:rsidP="00FB278D">
            <w:pPr>
              <w:jc w:val="center"/>
              <w:rPr>
                <w:rFonts w:ascii="Arial" w:hAnsi="Arial" w:cs="Arial"/>
                <w:lang w:bidi="hi-IN"/>
              </w:rPr>
            </w:pPr>
            <w:r w:rsidRPr="00CF55BB">
              <w:rPr>
                <w:rFonts w:ascii="Arial" w:hAnsi="Arial" w:cs="Arial"/>
                <w:lang w:bidi="hi-IN"/>
              </w:rPr>
              <w:t>1</w:t>
            </w:r>
          </w:p>
        </w:tc>
      </w:tr>
      <w:tr w:rsidR="002B4642" w:rsidRPr="00CF55BB" w:rsidTr="00FB278D">
        <w:trPr>
          <w:trHeight w:val="162"/>
        </w:trPr>
        <w:tc>
          <w:tcPr>
            <w:tcW w:w="1458" w:type="dxa"/>
          </w:tcPr>
          <w:p w:rsidR="002B4642" w:rsidRPr="00CF55BB" w:rsidRDefault="002B4642" w:rsidP="004A55A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6516" w:type="dxa"/>
            <w:gridSpan w:val="2"/>
            <w:vAlign w:val="bottom"/>
          </w:tcPr>
          <w:p w:rsidR="002B4642" w:rsidRPr="00FB278D" w:rsidRDefault="007D4106" w:rsidP="007D4106">
            <w:pPr>
              <w:pStyle w:val="Default"/>
              <w:jc w:val="both"/>
            </w:pPr>
            <w:r w:rsidRPr="00FB278D">
              <w:t>International business vs. domestic business</w:t>
            </w:r>
          </w:p>
        </w:tc>
        <w:tc>
          <w:tcPr>
            <w:tcW w:w="1627" w:type="dxa"/>
            <w:vAlign w:val="bottom"/>
          </w:tcPr>
          <w:p w:rsidR="002B4642" w:rsidRPr="00CF55BB" w:rsidRDefault="00D8570F" w:rsidP="00FB278D">
            <w:pPr>
              <w:jc w:val="center"/>
              <w:rPr>
                <w:rFonts w:ascii="Arial" w:hAnsi="Arial" w:cs="Arial"/>
              </w:rPr>
            </w:pPr>
            <w:r w:rsidRPr="00CF55BB">
              <w:rPr>
                <w:rFonts w:ascii="Arial" w:hAnsi="Arial" w:cs="Arial"/>
              </w:rPr>
              <w:t>1</w:t>
            </w:r>
          </w:p>
        </w:tc>
      </w:tr>
      <w:tr w:rsidR="00E35C53" w:rsidRPr="00CF55BB" w:rsidTr="00FB278D">
        <w:trPr>
          <w:trHeight w:val="373"/>
        </w:trPr>
        <w:tc>
          <w:tcPr>
            <w:tcW w:w="1458" w:type="dxa"/>
          </w:tcPr>
          <w:p w:rsidR="00E35C53" w:rsidRPr="00CF55BB" w:rsidRDefault="00E35C53" w:rsidP="004A55A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6516" w:type="dxa"/>
            <w:gridSpan w:val="2"/>
            <w:vAlign w:val="bottom"/>
          </w:tcPr>
          <w:p w:rsidR="00E35C53" w:rsidRPr="00FB278D" w:rsidRDefault="00F62E6F" w:rsidP="00F90EF4">
            <w:pPr>
              <w:rPr>
                <w:rFonts w:ascii="Arial" w:hAnsi="Arial" w:cs="Arial"/>
                <w:lang w:bidi="hi-IN"/>
              </w:rPr>
            </w:pPr>
            <w:r w:rsidRPr="00FB278D">
              <w:rPr>
                <w:rFonts w:ascii="Arial" w:hAnsi="Arial" w:cs="Arial"/>
              </w:rPr>
              <w:t xml:space="preserve">Complexities of international business &amp; </w:t>
            </w:r>
            <w:r w:rsidR="007D4106" w:rsidRPr="00FB278D">
              <w:rPr>
                <w:rFonts w:ascii="Arial" w:hAnsi="Arial" w:cs="Arial"/>
              </w:rPr>
              <w:t>Modes of entry into international business</w:t>
            </w:r>
          </w:p>
        </w:tc>
        <w:tc>
          <w:tcPr>
            <w:tcW w:w="1627" w:type="dxa"/>
            <w:vAlign w:val="bottom"/>
          </w:tcPr>
          <w:p w:rsidR="00E35C53" w:rsidRPr="00CF55BB" w:rsidRDefault="00D8570F" w:rsidP="00FB278D">
            <w:pPr>
              <w:jc w:val="center"/>
              <w:rPr>
                <w:rFonts w:ascii="Arial" w:hAnsi="Arial" w:cs="Arial"/>
                <w:lang w:bidi="hi-IN"/>
              </w:rPr>
            </w:pPr>
            <w:r w:rsidRPr="00CF55BB">
              <w:rPr>
                <w:rFonts w:ascii="Arial" w:hAnsi="Arial" w:cs="Arial"/>
                <w:lang w:bidi="hi-IN"/>
              </w:rPr>
              <w:t>1</w:t>
            </w:r>
          </w:p>
        </w:tc>
      </w:tr>
      <w:tr w:rsidR="002B4642" w:rsidRPr="00CF55BB" w:rsidTr="00FB278D">
        <w:trPr>
          <w:trHeight w:val="353"/>
        </w:trPr>
        <w:tc>
          <w:tcPr>
            <w:tcW w:w="1458" w:type="dxa"/>
          </w:tcPr>
          <w:p w:rsidR="002B4642" w:rsidRPr="00CF55BB" w:rsidRDefault="002B4642" w:rsidP="004A55A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6516" w:type="dxa"/>
            <w:gridSpan w:val="2"/>
            <w:vAlign w:val="bottom"/>
          </w:tcPr>
          <w:p w:rsidR="002B4642" w:rsidRPr="00FB278D" w:rsidRDefault="007D4106" w:rsidP="00F90EF4">
            <w:pPr>
              <w:rPr>
                <w:rFonts w:ascii="Arial" w:hAnsi="Arial" w:cs="Arial"/>
                <w:lang w:bidi="hi-IN"/>
              </w:rPr>
            </w:pPr>
            <w:r w:rsidRPr="00FB278D">
              <w:rPr>
                <w:rFonts w:ascii="Arial" w:hAnsi="Arial" w:cs="Arial"/>
              </w:rPr>
              <w:t>International Business Environment: National &amp; foreign environments</w:t>
            </w:r>
          </w:p>
        </w:tc>
        <w:tc>
          <w:tcPr>
            <w:tcW w:w="1627" w:type="dxa"/>
            <w:vAlign w:val="bottom"/>
          </w:tcPr>
          <w:p w:rsidR="002B4642" w:rsidRPr="00CF55BB" w:rsidRDefault="00D8570F" w:rsidP="00FB278D">
            <w:pPr>
              <w:jc w:val="center"/>
              <w:rPr>
                <w:rFonts w:ascii="Arial" w:hAnsi="Arial" w:cs="Arial"/>
              </w:rPr>
            </w:pPr>
            <w:r w:rsidRPr="00CF55BB">
              <w:rPr>
                <w:rFonts w:ascii="Arial" w:hAnsi="Arial" w:cs="Arial"/>
              </w:rPr>
              <w:t>1</w:t>
            </w:r>
          </w:p>
        </w:tc>
      </w:tr>
      <w:tr w:rsidR="002B4642" w:rsidRPr="00CF55BB" w:rsidTr="00FB278D">
        <w:trPr>
          <w:trHeight w:val="162"/>
        </w:trPr>
        <w:tc>
          <w:tcPr>
            <w:tcW w:w="1458" w:type="dxa"/>
          </w:tcPr>
          <w:p w:rsidR="002B4642" w:rsidRPr="00CF55BB" w:rsidRDefault="002B4642" w:rsidP="004A55A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6516" w:type="dxa"/>
            <w:gridSpan w:val="2"/>
            <w:vAlign w:val="bottom"/>
          </w:tcPr>
          <w:p w:rsidR="002B4642" w:rsidRPr="00FB278D" w:rsidRDefault="007D4106" w:rsidP="00F90EF4">
            <w:pPr>
              <w:rPr>
                <w:rFonts w:ascii="Arial" w:hAnsi="Arial" w:cs="Arial"/>
                <w:lang w:bidi="hi-IN"/>
              </w:rPr>
            </w:pPr>
            <w:r w:rsidRPr="00FB278D">
              <w:rPr>
                <w:rFonts w:ascii="Arial" w:hAnsi="Arial" w:cs="Arial"/>
              </w:rPr>
              <w:t>Economic, cultural &amp; political-legal environments</w:t>
            </w:r>
          </w:p>
        </w:tc>
        <w:tc>
          <w:tcPr>
            <w:tcW w:w="1627" w:type="dxa"/>
            <w:vAlign w:val="bottom"/>
          </w:tcPr>
          <w:p w:rsidR="002B4642" w:rsidRPr="00CF55BB" w:rsidRDefault="00D8570F" w:rsidP="00FB278D">
            <w:pPr>
              <w:jc w:val="center"/>
              <w:rPr>
                <w:rFonts w:ascii="Arial" w:hAnsi="Arial" w:cs="Arial"/>
              </w:rPr>
            </w:pPr>
            <w:r w:rsidRPr="00CF55BB">
              <w:rPr>
                <w:rFonts w:ascii="Arial" w:hAnsi="Arial" w:cs="Arial"/>
              </w:rPr>
              <w:t>1</w:t>
            </w:r>
          </w:p>
        </w:tc>
      </w:tr>
      <w:tr w:rsidR="00D16A8F" w:rsidRPr="00CF55BB" w:rsidTr="009360E4">
        <w:trPr>
          <w:trHeight w:val="162"/>
        </w:trPr>
        <w:tc>
          <w:tcPr>
            <w:tcW w:w="9601" w:type="dxa"/>
            <w:gridSpan w:val="4"/>
          </w:tcPr>
          <w:p w:rsidR="00D16A8F" w:rsidRPr="00FB278D" w:rsidRDefault="00CF55BB" w:rsidP="00FB278D">
            <w:pPr>
              <w:rPr>
                <w:rFonts w:ascii="Arial" w:hAnsi="Arial" w:cs="Arial"/>
                <w:bCs/>
                <w:lang w:bidi="hi-IN"/>
              </w:rPr>
            </w:pPr>
            <w:r w:rsidRPr="00FB278D">
              <w:rPr>
                <w:rFonts w:ascii="Arial" w:hAnsi="Arial" w:cs="Arial"/>
                <w:bCs/>
                <w:shd w:val="clear" w:color="auto" w:fill="FFFFFF" w:themeFill="background1"/>
                <w:lang w:bidi="hi-IN"/>
              </w:rPr>
              <w:t>International organization</w:t>
            </w:r>
            <w:r w:rsidRPr="00FB278D">
              <w:rPr>
                <w:rFonts w:ascii="Arial" w:hAnsi="Arial" w:cs="Arial"/>
                <w:bCs/>
              </w:rPr>
              <w:t xml:space="preserve"> </w:t>
            </w:r>
            <w:r w:rsidR="007D4106" w:rsidRPr="00FB278D">
              <w:rPr>
                <w:rFonts w:ascii="Arial" w:hAnsi="Arial" w:cs="Arial"/>
                <w:bCs/>
              </w:rPr>
              <w:t>Theories of International Trade</w:t>
            </w:r>
          </w:p>
        </w:tc>
      </w:tr>
      <w:tr w:rsidR="000D78DA" w:rsidRPr="00CF55BB" w:rsidTr="00FB278D">
        <w:trPr>
          <w:trHeight w:val="228"/>
        </w:trPr>
        <w:tc>
          <w:tcPr>
            <w:tcW w:w="1458" w:type="dxa"/>
          </w:tcPr>
          <w:p w:rsidR="000D78DA" w:rsidRPr="00CF55BB" w:rsidRDefault="000D78DA" w:rsidP="00F90EF4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6516" w:type="dxa"/>
            <w:gridSpan w:val="2"/>
            <w:vAlign w:val="bottom"/>
          </w:tcPr>
          <w:p w:rsidR="000D78DA" w:rsidRPr="00FB278D" w:rsidRDefault="007D4106" w:rsidP="009360E4">
            <w:pPr>
              <w:rPr>
                <w:rFonts w:ascii="Arial" w:hAnsi="Arial" w:cs="Arial"/>
                <w:lang w:bidi="hi-IN"/>
              </w:rPr>
            </w:pPr>
            <w:r w:rsidRPr="00FB278D">
              <w:rPr>
                <w:rFonts w:ascii="Arial" w:hAnsi="Arial" w:cs="Arial"/>
              </w:rPr>
              <w:t xml:space="preserve">Theories of International Trade: </w:t>
            </w:r>
          </w:p>
        </w:tc>
        <w:tc>
          <w:tcPr>
            <w:tcW w:w="1627" w:type="dxa"/>
            <w:vAlign w:val="bottom"/>
          </w:tcPr>
          <w:p w:rsidR="000D78DA" w:rsidRPr="00CF55BB" w:rsidRDefault="009360E4" w:rsidP="00FB278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9360E4" w:rsidRPr="00CF55BB" w:rsidTr="00FB278D">
        <w:trPr>
          <w:trHeight w:val="228"/>
        </w:trPr>
        <w:tc>
          <w:tcPr>
            <w:tcW w:w="1458" w:type="dxa"/>
          </w:tcPr>
          <w:p w:rsidR="009360E4" w:rsidRPr="00CF55BB" w:rsidRDefault="009360E4" w:rsidP="00F90EF4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6516" w:type="dxa"/>
            <w:gridSpan w:val="2"/>
            <w:vAlign w:val="bottom"/>
          </w:tcPr>
          <w:p w:rsidR="009360E4" w:rsidRPr="00FB278D" w:rsidRDefault="009360E4" w:rsidP="009360E4">
            <w:pPr>
              <w:rPr>
                <w:rFonts w:ascii="Arial" w:hAnsi="Arial" w:cs="Arial"/>
              </w:rPr>
            </w:pPr>
            <w:r w:rsidRPr="00FB278D">
              <w:rPr>
                <w:rFonts w:ascii="Arial" w:hAnsi="Arial" w:cs="Arial"/>
              </w:rPr>
              <w:t>Classical Theories and relevance</w:t>
            </w:r>
          </w:p>
        </w:tc>
        <w:tc>
          <w:tcPr>
            <w:tcW w:w="1627" w:type="dxa"/>
            <w:vAlign w:val="bottom"/>
          </w:tcPr>
          <w:p w:rsidR="009360E4" w:rsidRPr="00CF55BB" w:rsidRDefault="009360E4" w:rsidP="00FB278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F62E6F" w:rsidRPr="00CF55BB" w:rsidTr="00FB278D">
        <w:trPr>
          <w:trHeight w:val="228"/>
        </w:trPr>
        <w:tc>
          <w:tcPr>
            <w:tcW w:w="1458" w:type="dxa"/>
          </w:tcPr>
          <w:p w:rsidR="00F62E6F" w:rsidRPr="00CF55BB" w:rsidRDefault="00F62E6F" w:rsidP="00F90EF4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6516" w:type="dxa"/>
            <w:gridSpan w:val="2"/>
            <w:vAlign w:val="bottom"/>
          </w:tcPr>
          <w:p w:rsidR="00F62E6F" w:rsidRPr="00FB278D" w:rsidRDefault="009360E4" w:rsidP="00051E94">
            <w:pPr>
              <w:rPr>
                <w:rFonts w:ascii="Arial" w:hAnsi="Arial" w:cs="Arial"/>
              </w:rPr>
            </w:pPr>
            <w:r w:rsidRPr="00FB278D">
              <w:rPr>
                <w:rFonts w:ascii="Arial" w:hAnsi="Arial" w:cs="Arial"/>
              </w:rPr>
              <w:t>Theory of National Competitive Advantage</w:t>
            </w:r>
          </w:p>
        </w:tc>
        <w:tc>
          <w:tcPr>
            <w:tcW w:w="1627" w:type="dxa"/>
            <w:vAlign w:val="bottom"/>
          </w:tcPr>
          <w:p w:rsidR="00F62E6F" w:rsidRPr="00CF55BB" w:rsidRDefault="009360E4" w:rsidP="00FB278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0D78DA" w:rsidRPr="00CF55BB" w:rsidTr="00FB278D">
        <w:trPr>
          <w:trHeight w:val="162"/>
        </w:trPr>
        <w:tc>
          <w:tcPr>
            <w:tcW w:w="1458" w:type="dxa"/>
          </w:tcPr>
          <w:p w:rsidR="000D78DA" w:rsidRPr="00CF55BB" w:rsidRDefault="000D78DA" w:rsidP="00F90EF4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6516" w:type="dxa"/>
            <w:gridSpan w:val="2"/>
            <w:vAlign w:val="bottom"/>
          </w:tcPr>
          <w:p w:rsidR="000D78DA" w:rsidRPr="00FB278D" w:rsidRDefault="009360E4" w:rsidP="00051E94">
            <w:pPr>
              <w:rPr>
                <w:rFonts w:ascii="Arial" w:hAnsi="Arial" w:cs="Arial"/>
                <w:lang w:bidi="hi-IN"/>
              </w:rPr>
            </w:pPr>
            <w:r w:rsidRPr="00FB278D">
              <w:rPr>
                <w:rFonts w:ascii="Arial" w:hAnsi="Arial" w:cs="Arial"/>
              </w:rPr>
              <w:t>Product Life Cycle theory</w:t>
            </w:r>
          </w:p>
        </w:tc>
        <w:tc>
          <w:tcPr>
            <w:tcW w:w="1627" w:type="dxa"/>
            <w:vAlign w:val="bottom"/>
          </w:tcPr>
          <w:p w:rsidR="000D78DA" w:rsidRPr="00CF55BB" w:rsidRDefault="00D8570F" w:rsidP="00FB278D">
            <w:pPr>
              <w:jc w:val="center"/>
              <w:rPr>
                <w:rFonts w:ascii="Arial" w:hAnsi="Arial" w:cs="Arial"/>
                <w:lang w:bidi="hi-IN"/>
              </w:rPr>
            </w:pPr>
            <w:r w:rsidRPr="00CF55BB">
              <w:rPr>
                <w:rFonts w:ascii="Arial" w:hAnsi="Arial" w:cs="Arial"/>
                <w:lang w:bidi="hi-IN"/>
              </w:rPr>
              <w:t>1</w:t>
            </w:r>
          </w:p>
        </w:tc>
      </w:tr>
      <w:tr w:rsidR="00D538E1" w:rsidRPr="00CF55BB" w:rsidTr="00FB278D">
        <w:trPr>
          <w:trHeight w:val="162"/>
        </w:trPr>
        <w:tc>
          <w:tcPr>
            <w:tcW w:w="1458" w:type="dxa"/>
          </w:tcPr>
          <w:p w:rsidR="00D538E1" w:rsidRPr="00CF55BB" w:rsidRDefault="00D538E1" w:rsidP="00F90EF4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6516" w:type="dxa"/>
            <w:gridSpan w:val="2"/>
            <w:vAlign w:val="bottom"/>
          </w:tcPr>
          <w:p w:rsidR="00D538E1" w:rsidRPr="00FB278D" w:rsidRDefault="007D4106" w:rsidP="006B7B0B">
            <w:pPr>
              <w:tabs>
                <w:tab w:val="left" w:pos="72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Cs/>
                <w:color w:val="000000"/>
                <w:rtl/>
                <w:cs/>
              </w:rPr>
            </w:pPr>
            <w:r w:rsidRPr="00FB278D">
              <w:rPr>
                <w:rFonts w:ascii="Arial" w:hAnsi="Arial" w:cs="Arial"/>
              </w:rPr>
              <w:t>Commercial Policy Instruments tariff &amp; non-tariff measures</w:t>
            </w:r>
          </w:p>
        </w:tc>
        <w:tc>
          <w:tcPr>
            <w:tcW w:w="1627" w:type="dxa"/>
            <w:vAlign w:val="bottom"/>
          </w:tcPr>
          <w:p w:rsidR="00D538E1" w:rsidRPr="00CF55BB" w:rsidRDefault="00D8570F" w:rsidP="00FB278D">
            <w:pPr>
              <w:jc w:val="center"/>
              <w:rPr>
                <w:rFonts w:ascii="Arial" w:hAnsi="Arial" w:cs="Arial"/>
                <w:cs/>
                <w:lang w:bidi="hi-IN"/>
              </w:rPr>
            </w:pPr>
            <w:r w:rsidRPr="00CF55BB">
              <w:rPr>
                <w:rFonts w:ascii="Arial" w:hAnsi="Arial" w:cs="Arial"/>
                <w:lang w:bidi="hi-IN"/>
              </w:rPr>
              <w:t>1</w:t>
            </w:r>
          </w:p>
        </w:tc>
      </w:tr>
      <w:tr w:rsidR="005A09B8" w:rsidRPr="00CF55BB" w:rsidTr="00FB278D">
        <w:trPr>
          <w:trHeight w:val="162"/>
        </w:trPr>
        <w:tc>
          <w:tcPr>
            <w:tcW w:w="1458" w:type="dxa"/>
          </w:tcPr>
          <w:p w:rsidR="005A09B8" w:rsidRPr="00CF55BB" w:rsidRDefault="005A09B8" w:rsidP="00F90EF4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6516" w:type="dxa"/>
            <w:gridSpan w:val="2"/>
            <w:vAlign w:val="bottom"/>
          </w:tcPr>
          <w:p w:rsidR="005A09B8" w:rsidRPr="00CF55BB" w:rsidRDefault="005A09B8" w:rsidP="005A09B8">
            <w:pPr>
              <w:pStyle w:val="Default"/>
              <w:jc w:val="both"/>
            </w:pPr>
            <w:r w:rsidRPr="00CF55BB">
              <w:t xml:space="preserve">types of tariff &amp; non tariff barriers (Subsidy, Quota &amp; Embargo) </w:t>
            </w:r>
          </w:p>
        </w:tc>
        <w:tc>
          <w:tcPr>
            <w:tcW w:w="1627" w:type="dxa"/>
            <w:vAlign w:val="bottom"/>
          </w:tcPr>
          <w:p w:rsidR="005A09B8" w:rsidRPr="00CF55BB" w:rsidRDefault="00D8570F" w:rsidP="00FB278D">
            <w:pPr>
              <w:jc w:val="center"/>
              <w:rPr>
                <w:rFonts w:ascii="Arial" w:hAnsi="Arial" w:cs="Arial"/>
                <w:lang w:bidi="hi-IN"/>
              </w:rPr>
            </w:pPr>
            <w:r w:rsidRPr="00CF55BB">
              <w:rPr>
                <w:rFonts w:ascii="Arial" w:hAnsi="Arial" w:cs="Arial"/>
                <w:lang w:bidi="hi-IN"/>
              </w:rPr>
              <w:t>1</w:t>
            </w:r>
          </w:p>
        </w:tc>
      </w:tr>
      <w:tr w:rsidR="001F13F1" w:rsidRPr="00CF55BB" w:rsidTr="00FB278D">
        <w:trPr>
          <w:trHeight w:val="162"/>
        </w:trPr>
        <w:tc>
          <w:tcPr>
            <w:tcW w:w="1458" w:type="dxa"/>
          </w:tcPr>
          <w:p w:rsidR="001F13F1" w:rsidRDefault="001F13F1" w:rsidP="009360E4">
            <w:pPr>
              <w:pStyle w:val="ListParagraph"/>
              <w:ind w:left="90"/>
              <w:jc w:val="both"/>
              <w:rPr>
                <w:rFonts w:ascii="Arial" w:hAnsi="Arial" w:cs="Arial"/>
              </w:rPr>
            </w:pPr>
          </w:p>
        </w:tc>
        <w:tc>
          <w:tcPr>
            <w:tcW w:w="6516" w:type="dxa"/>
            <w:gridSpan w:val="2"/>
            <w:vAlign w:val="bottom"/>
          </w:tcPr>
          <w:p w:rsidR="001F13F1" w:rsidRPr="00FB278D" w:rsidRDefault="001F13F1" w:rsidP="009360E4">
            <w:pPr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  <w:bCs/>
                <w:lang w:bidi="hi-IN"/>
              </w:rPr>
            </w:pPr>
            <w:r w:rsidRPr="00FB278D">
              <w:rPr>
                <w:rFonts w:ascii="Arial" w:hAnsi="Arial" w:cs="Arial"/>
                <w:bCs/>
                <w:lang w:bidi="hi-IN"/>
              </w:rPr>
              <w:t>Total</w:t>
            </w:r>
          </w:p>
        </w:tc>
        <w:tc>
          <w:tcPr>
            <w:tcW w:w="1627" w:type="dxa"/>
            <w:vAlign w:val="bottom"/>
          </w:tcPr>
          <w:p w:rsidR="001F13F1" w:rsidRDefault="001F13F1" w:rsidP="00FB278D">
            <w:pPr>
              <w:jc w:val="center"/>
              <w:rPr>
                <w:rFonts w:ascii="Arial" w:hAnsi="Arial" w:cs="Arial"/>
                <w:lang w:bidi="hi-IN"/>
              </w:rPr>
            </w:pPr>
            <w:r>
              <w:rPr>
                <w:rFonts w:ascii="Arial" w:hAnsi="Arial" w:cs="Arial"/>
                <w:lang w:bidi="hi-IN"/>
              </w:rPr>
              <w:t>13</w:t>
            </w:r>
          </w:p>
        </w:tc>
      </w:tr>
      <w:tr w:rsidR="009360E4" w:rsidRPr="00CF55BB" w:rsidTr="00FB278D">
        <w:trPr>
          <w:trHeight w:val="162"/>
        </w:trPr>
        <w:tc>
          <w:tcPr>
            <w:tcW w:w="1458" w:type="dxa"/>
          </w:tcPr>
          <w:p w:rsidR="009360E4" w:rsidRPr="00CF55BB" w:rsidRDefault="009360E4" w:rsidP="009360E4">
            <w:pPr>
              <w:pStyle w:val="ListParagraph"/>
              <w:ind w:left="9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Mid-term II</w:t>
            </w:r>
          </w:p>
        </w:tc>
        <w:tc>
          <w:tcPr>
            <w:tcW w:w="6516" w:type="dxa"/>
            <w:gridSpan w:val="2"/>
            <w:vAlign w:val="bottom"/>
          </w:tcPr>
          <w:p w:rsidR="009360E4" w:rsidRPr="00FB278D" w:rsidRDefault="001F13F1" w:rsidP="009360E4">
            <w:pPr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  <w:bCs/>
                <w:lang w:bidi="hi-IN"/>
              </w:rPr>
            </w:pPr>
            <w:r w:rsidRPr="00FB278D">
              <w:rPr>
                <w:rFonts w:ascii="Arial" w:hAnsi="Arial" w:cs="Arial"/>
                <w:bCs/>
                <w:lang w:bidi="hi-IN"/>
              </w:rPr>
              <w:t>6 Feb 2019 to 13 March 2019</w:t>
            </w:r>
          </w:p>
          <w:p w:rsidR="009360E4" w:rsidRPr="00CF55BB" w:rsidRDefault="009360E4" w:rsidP="009360E4">
            <w:pPr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  <w:b/>
                <w:lang w:bidi="hi-IN"/>
              </w:rPr>
            </w:pPr>
            <w:r w:rsidRPr="00CF55BB">
              <w:rPr>
                <w:rFonts w:ascii="Arial" w:hAnsi="Arial" w:cs="Arial"/>
                <w:b/>
                <w:cs/>
                <w:lang w:bidi="hi-IN"/>
              </w:rPr>
              <w:t xml:space="preserve">Book Recommended: </w:t>
            </w:r>
          </w:p>
          <w:p w:rsidR="009360E4" w:rsidRPr="00147667" w:rsidRDefault="00A36891" w:rsidP="00147667">
            <w:pPr>
              <w:spacing w:before="2" w:line="242" w:lineRule="auto"/>
            </w:pPr>
            <w:r w:rsidRPr="00CF55BB">
              <w:rPr>
                <w:rFonts w:ascii="Arial" w:hAnsi="Arial" w:cs="Arial"/>
                <w:lang w:bidi="hi-IN"/>
              </w:rPr>
              <w:t xml:space="preserve">3. </w:t>
            </w:r>
            <w:r w:rsidRPr="00CF55BB">
              <w:rPr>
                <w:rStyle w:val="Emphasis"/>
                <w:rFonts w:ascii="Arial" w:hAnsi="Arial" w:cs="Arial"/>
                <w:i w:val="0"/>
                <w:iCs w:val="0"/>
                <w:shd w:val="clear" w:color="auto" w:fill="FFFFFF"/>
              </w:rPr>
              <w:t>K</w:t>
            </w:r>
            <w:r w:rsidRPr="00CF55BB">
              <w:rPr>
                <w:rFonts w:ascii="Arial" w:hAnsi="Arial" w:cs="Arial"/>
                <w:shd w:val="clear" w:color="auto" w:fill="FFFFFF"/>
              </w:rPr>
              <w:t>.</w:t>
            </w:r>
            <w:r w:rsidRPr="00CF55BB">
              <w:rPr>
                <w:rStyle w:val="apple-converted-space"/>
                <w:rFonts w:ascii="Arial" w:hAnsi="Arial" w:cs="Arial"/>
                <w:shd w:val="clear" w:color="auto" w:fill="FFFFFF"/>
              </w:rPr>
              <w:t> </w:t>
            </w:r>
            <w:proofErr w:type="spellStart"/>
            <w:r w:rsidRPr="00CF55BB">
              <w:rPr>
                <w:rStyle w:val="Emphasis"/>
                <w:rFonts w:ascii="Arial" w:hAnsi="Arial" w:cs="Arial"/>
                <w:i w:val="0"/>
                <w:iCs w:val="0"/>
                <w:shd w:val="clear" w:color="auto" w:fill="FFFFFF"/>
              </w:rPr>
              <w:t>Aswathappa</w:t>
            </w:r>
            <w:proofErr w:type="spellEnd"/>
            <w:r w:rsidRPr="00CF55BB">
              <w:rPr>
                <w:rFonts w:ascii="Arial" w:hAnsi="Arial" w:cs="Arial"/>
                <w:shd w:val="clear" w:color="auto" w:fill="FFFFFF"/>
              </w:rPr>
              <w:t xml:space="preserve">, International </w:t>
            </w:r>
            <w:r w:rsidR="00147667" w:rsidRPr="00CF55BB">
              <w:rPr>
                <w:rFonts w:ascii="Arial" w:hAnsi="Arial" w:cs="Arial"/>
                <w:shd w:val="clear" w:color="auto" w:fill="FFFFFF"/>
              </w:rPr>
              <w:t>Business</w:t>
            </w:r>
            <w:r w:rsidRPr="00CF55BB">
              <w:rPr>
                <w:rFonts w:ascii="Arial" w:hAnsi="Arial" w:cs="Arial"/>
                <w:shd w:val="clear" w:color="auto" w:fill="FFFFFF"/>
              </w:rPr>
              <w:t xml:space="preserve">, </w:t>
            </w:r>
            <w:r w:rsidR="00147667">
              <w:rPr>
                <w:rFonts w:ascii="Arial" w:eastAsia="Arial" w:hAnsi="Arial" w:cs="Arial"/>
                <w:color w:val="000000"/>
                <w:spacing w:val="3"/>
              </w:rPr>
              <w:t>Himalaya</w:t>
            </w:r>
            <w:r w:rsidR="00147667">
              <w:rPr>
                <w:rFonts w:ascii="Arial" w:eastAsia="Arial" w:hAnsi="Arial" w:cs="Arial"/>
                <w:spacing w:val="2"/>
              </w:rPr>
              <w:t xml:space="preserve"> </w:t>
            </w:r>
            <w:r w:rsidR="00147667">
              <w:rPr>
                <w:rFonts w:ascii="Arial" w:eastAsia="Arial" w:hAnsi="Arial" w:cs="Arial"/>
                <w:color w:val="000000"/>
                <w:spacing w:val="3"/>
              </w:rPr>
              <w:t>Publishing</w:t>
            </w:r>
            <w:r w:rsidR="00147667">
              <w:rPr>
                <w:rFonts w:ascii="Arial" w:eastAsia="Arial" w:hAnsi="Arial" w:cs="Arial"/>
                <w:spacing w:val="2"/>
              </w:rPr>
              <w:t xml:space="preserve">  </w:t>
            </w:r>
            <w:r w:rsidR="00147667">
              <w:rPr>
                <w:rFonts w:ascii="Arial" w:eastAsia="Arial" w:hAnsi="Arial" w:cs="Arial"/>
                <w:color w:val="000000"/>
                <w:spacing w:val="3"/>
              </w:rPr>
              <w:t>House,</w:t>
            </w:r>
            <w:r w:rsidR="00147667">
              <w:rPr>
                <w:rFonts w:ascii="Arial" w:eastAsia="Arial" w:hAnsi="Arial" w:cs="Arial"/>
                <w:spacing w:val="1"/>
              </w:rPr>
              <w:t xml:space="preserve"> </w:t>
            </w:r>
            <w:r w:rsidR="00147667">
              <w:rPr>
                <w:rFonts w:ascii="Arial" w:eastAsia="Arial" w:hAnsi="Arial" w:cs="Arial"/>
                <w:color w:val="000000"/>
                <w:spacing w:val="4"/>
              </w:rPr>
              <w:t xml:space="preserve">New </w:t>
            </w:r>
            <w:r w:rsidR="00147667">
              <w:rPr>
                <w:rFonts w:ascii="Arial" w:eastAsia="Arial" w:hAnsi="Arial" w:cs="Arial"/>
                <w:color w:val="000000"/>
                <w:spacing w:val="-2"/>
              </w:rPr>
              <w:t>Del</w:t>
            </w:r>
            <w:r w:rsidR="00147667">
              <w:rPr>
                <w:rFonts w:ascii="Arial" w:eastAsia="Arial" w:hAnsi="Arial" w:cs="Arial"/>
                <w:color w:val="000000"/>
                <w:spacing w:val="-1"/>
              </w:rPr>
              <w:t>hi</w:t>
            </w:r>
          </w:p>
        </w:tc>
        <w:tc>
          <w:tcPr>
            <w:tcW w:w="1627" w:type="dxa"/>
            <w:vAlign w:val="bottom"/>
          </w:tcPr>
          <w:p w:rsidR="009360E4" w:rsidRPr="00CF55BB" w:rsidRDefault="009360E4" w:rsidP="00F90EF4">
            <w:pPr>
              <w:jc w:val="right"/>
              <w:rPr>
                <w:rFonts w:ascii="Arial" w:hAnsi="Arial" w:cs="Arial"/>
                <w:lang w:bidi="hi-IN"/>
              </w:rPr>
            </w:pPr>
          </w:p>
        </w:tc>
      </w:tr>
      <w:tr w:rsidR="00C874D1" w:rsidRPr="00CF55BB" w:rsidTr="00FB278D">
        <w:trPr>
          <w:trHeight w:val="162"/>
        </w:trPr>
        <w:tc>
          <w:tcPr>
            <w:tcW w:w="1458" w:type="dxa"/>
          </w:tcPr>
          <w:p w:rsidR="00C874D1" w:rsidRPr="00CF55BB" w:rsidRDefault="00C874D1" w:rsidP="00F90EF4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6516" w:type="dxa"/>
            <w:gridSpan w:val="2"/>
            <w:vAlign w:val="bottom"/>
          </w:tcPr>
          <w:p w:rsidR="00C874D1" w:rsidRPr="00CF55BB" w:rsidRDefault="005A09B8" w:rsidP="006B7B0B">
            <w:pPr>
              <w:rPr>
                <w:rFonts w:ascii="Arial" w:hAnsi="Arial" w:cs="Arial"/>
                <w:lang w:bidi="hi-IN"/>
              </w:rPr>
            </w:pPr>
            <w:r w:rsidRPr="00CF55BB">
              <w:rPr>
                <w:rFonts w:ascii="Arial" w:hAnsi="Arial" w:cs="Arial"/>
              </w:rPr>
              <w:t>Balance of payment account &amp; its components</w:t>
            </w:r>
          </w:p>
        </w:tc>
        <w:tc>
          <w:tcPr>
            <w:tcW w:w="1627" w:type="dxa"/>
            <w:vAlign w:val="bottom"/>
          </w:tcPr>
          <w:p w:rsidR="00C874D1" w:rsidRPr="00CF55BB" w:rsidRDefault="00CF55BB" w:rsidP="00FB278D">
            <w:pPr>
              <w:jc w:val="center"/>
              <w:rPr>
                <w:rFonts w:ascii="Arial" w:hAnsi="Arial" w:cs="Arial"/>
                <w:lang w:bidi="hi-IN"/>
              </w:rPr>
            </w:pPr>
            <w:r w:rsidRPr="00CF55BB">
              <w:rPr>
                <w:rFonts w:ascii="Arial" w:hAnsi="Arial" w:cs="Arial"/>
                <w:lang w:bidi="hi-IN"/>
              </w:rPr>
              <w:t>1</w:t>
            </w:r>
          </w:p>
        </w:tc>
      </w:tr>
      <w:tr w:rsidR="00C874D1" w:rsidRPr="00CF55BB" w:rsidTr="00FB278D">
        <w:trPr>
          <w:trHeight w:val="162"/>
        </w:trPr>
        <w:tc>
          <w:tcPr>
            <w:tcW w:w="1458" w:type="dxa"/>
          </w:tcPr>
          <w:p w:rsidR="00C874D1" w:rsidRPr="00CF55BB" w:rsidRDefault="00C874D1" w:rsidP="00F90EF4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6516" w:type="dxa"/>
            <w:gridSpan w:val="2"/>
            <w:vAlign w:val="bottom"/>
          </w:tcPr>
          <w:p w:rsidR="00C874D1" w:rsidRPr="00CF55BB" w:rsidRDefault="005A09B8" w:rsidP="000C3AC5">
            <w:pPr>
              <w:rPr>
                <w:rFonts w:ascii="Arial" w:hAnsi="Arial" w:cs="Arial"/>
                <w:lang w:bidi="hi-IN"/>
              </w:rPr>
            </w:pPr>
            <w:r w:rsidRPr="00CF55BB">
              <w:rPr>
                <w:rFonts w:ascii="Arial" w:hAnsi="Arial" w:cs="Arial"/>
              </w:rPr>
              <w:t xml:space="preserve">International Organizations: WTO –  </w:t>
            </w:r>
            <w:r w:rsidR="000C3AC5">
              <w:rPr>
                <w:rFonts w:ascii="Arial" w:hAnsi="Arial" w:cs="Arial"/>
              </w:rPr>
              <w:t xml:space="preserve">introduction &amp; </w:t>
            </w:r>
            <w:r w:rsidRPr="00CF55BB">
              <w:rPr>
                <w:rFonts w:ascii="Arial" w:hAnsi="Arial" w:cs="Arial"/>
              </w:rPr>
              <w:t>objectives</w:t>
            </w:r>
          </w:p>
        </w:tc>
        <w:tc>
          <w:tcPr>
            <w:tcW w:w="1627" w:type="dxa"/>
            <w:vAlign w:val="bottom"/>
          </w:tcPr>
          <w:p w:rsidR="00C874D1" w:rsidRPr="00CF55BB" w:rsidRDefault="000C3AC5" w:rsidP="00FB278D">
            <w:pPr>
              <w:jc w:val="center"/>
              <w:rPr>
                <w:rFonts w:ascii="Arial" w:hAnsi="Arial" w:cs="Arial"/>
                <w:lang w:bidi="hi-IN"/>
              </w:rPr>
            </w:pPr>
            <w:r>
              <w:rPr>
                <w:rFonts w:ascii="Arial" w:hAnsi="Arial" w:cs="Arial"/>
                <w:lang w:bidi="hi-IN"/>
              </w:rPr>
              <w:t>1</w:t>
            </w:r>
          </w:p>
        </w:tc>
      </w:tr>
      <w:tr w:rsidR="000C3AC5" w:rsidRPr="00CF55BB" w:rsidTr="00FB278D">
        <w:trPr>
          <w:trHeight w:val="162"/>
        </w:trPr>
        <w:tc>
          <w:tcPr>
            <w:tcW w:w="1458" w:type="dxa"/>
          </w:tcPr>
          <w:p w:rsidR="000C3AC5" w:rsidRPr="00CF55BB" w:rsidRDefault="000C3AC5" w:rsidP="00F90EF4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6516" w:type="dxa"/>
            <w:gridSpan w:val="2"/>
            <w:vAlign w:val="bottom"/>
          </w:tcPr>
          <w:p w:rsidR="000C3AC5" w:rsidRPr="00CF55BB" w:rsidRDefault="000C3AC5" w:rsidP="005A09B8">
            <w:pPr>
              <w:rPr>
                <w:rFonts w:ascii="Arial" w:hAnsi="Arial" w:cs="Arial"/>
              </w:rPr>
            </w:pPr>
            <w:r w:rsidRPr="00CF55BB">
              <w:rPr>
                <w:rFonts w:ascii="Arial" w:hAnsi="Arial" w:cs="Arial"/>
              </w:rPr>
              <w:t>principles, organizational structure</w:t>
            </w:r>
          </w:p>
        </w:tc>
        <w:tc>
          <w:tcPr>
            <w:tcW w:w="1627" w:type="dxa"/>
            <w:vAlign w:val="bottom"/>
          </w:tcPr>
          <w:p w:rsidR="000C3AC5" w:rsidRDefault="001F13F1" w:rsidP="00FB278D">
            <w:pPr>
              <w:jc w:val="center"/>
              <w:rPr>
                <w:rFonts w:ascii="Arial" w:hAnsi="Arial" w:cs="Arial"/>
                <w:lang w:bidi="hi-IN"/>
              </w:rPr>
            </w:pPr>
            <w:r>
              <w:rPr>
                <w:rFonts w:ascii="Arial" w:hAnsi="Arial" w:cs="Arial"/>
                <w:lang w:bidi="hi-IN"/>
              </w:rPr>
              <w:t>1</w:t>
            </w:r>
          </w:p>
        </w:tc>
      </w:tr>
      <w:tr w:rsidR="00F62E6F" w:rsidRPr="00CF55BB" w:rsidTr="00FB278D">
        <w:trPr>
          <w:trHeight w:val="162"/>
        </w:trPr>
        <w:tc>
          <w:tcPr>
            <w:tcW w:w="1458" w:type="dxa"/>
          </w:tcPr>
          <w:p w:rsidR="00F62E6F" w:rsidRPr="00CF55BB" w:rsidRDefault="00F62E6F" w:rsidP="00F90EF4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6516" w:type="dxa"/>
            <w:gridSpan w:val="2"/>
            <w:vAlign w:val="bottom"/>
          </w:tcPr>
          <w:p w:rsidR="00F62E6F" w:rsidRPr="00CF55BB" w:rsidRDefault="000C3AC5" w:rsidP="005A09B8">
            <w:pPr>
              <w:rPr>
                <w:rFonts w:ascii="Arial" w:hAnsi="Arial" w:cs="Arial"/>
              </w:rPr>
            </w:pPr>
            <w:r w:rsidRPr="00CF55BB">
              <w:t>UNCTAD</w:t>
            </w:r>
            <w:r>
              <w:t xml:space="preserve"> and its role</w:t>
            </w:r>
          </w:p>
        </w:tc>
        <w:tc>
          <w:tcPr>
            <w:tcW w:w="1627" w:type="dxa"/>
            <w:vAlign w:val="bottom"/>
          </w:tcPr>
          <w:p w:rsidR="00F62E6F" w:rsidRPr="00CF55BB" w:rsidRDefault="001F13F1" w:rsidP="00FB278D">
            <w:pPr>
              <w:jc w:val="center"/>
              <w:rPr>
                <w:rFonts w:ascii="Arial" w:hAnsi="Arial" w:cs="Arial"/>
                <w:lang w:bidi="hi-IN"/>
              </w:rPr>
            </w:pPr>
            <w:r>
              <w:rPr>
                <w:rFonts w:ascii="Arial" w:hAnsi="Arial" w:cs="Arial"/>
                <w:lang w:bidi="hi-IN"/>
              </w:rPr>
              <w:t>1</w:t>
            </w:r>
          </w:p>
        </w:tc>
      </w:tr>
      <w:tr w:rsidR="001364BD" w:rsidRPr="00CF55BB" w:rsidTr="00FB278D">
        <w:trPr>
          <w:trHeight w:val="162"/>
        </w:trPr>
        <w:tc>
          <w:tcPr>
            <w:tcW w:w="1458" w:type="dxa"/>
          </w:tcPr>
          <w:p w:rsidR="001364BD" w:rsidRPr="00CF55BB" w:rsidRDefault="001364BD" w:rsidP="00F90EF4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6516" w:type="dxa"/>
            <w:gridSpan w:val="2"/>
            <w:vAlign w:val="bottom"/>
          </w:tcPr>
          <w:p w:rsidR="005A09B8" w:rsidRPr="00CF55BB" w:rsidRDefault="005A09B8" w:rsidP="005A09B8">
            <w:pPr>
              <w:pStyle w:val="Default"/>
              <w:jc w:val="both"/>
            </w:pPr>
            <w:r w:rsidRPr="00CF55BB">
              <w:t>Commodity &amp; o</w:t>
            </w:r>
            <w:r w:rsidR="000C3AC5">
              <w:t>ther trading agreements (OPEC)</w:t>
            </w:r>
          </w:p>
          <w:p w:rsidR="001364BD" w:rsidRPr="00CF55BB" w:rsidRDefault="001364BD" w:rsidP="004E1733">
            <w:pPr>
              <w:rPr>
                <w:rFonts w:ascii="Arial" w:hAnsi="Arial" w:cs="Arial"/>
                <w:lang w:bidi="hi-IN"/>
              </w:rPr>
            </w:pPr>
          </w:p>
        </w:tc>
        <w:tc>
          <w:tcPr>
            <w:tcW w:w="1627" w:type="dxa"/>
            <w:vAlign w:val="bottom"/>
          </w:tcPr>
          <w:p w:rsidR="001364BD" w:rsidRPr="00CF55BB" w:rsidRDefault="00BA3E2A" w:rsidP="00FB278D">
            <w:pPr>
              <w:jc w:val="center"/>
              <w:rPr>
                <w:rFonts w:ascii="Arial" w:hAnsi="Arial" w:cs="Arial"/>
                <w:cs/>
                <w:lang w:bidi="hi-IN"/>
              </w:rPr>
            </w:pPr>
            <w:r>
              <w:rPr>
                <w:rFonts w:ascii="Arial" w:hAnsi="Arial" w:cs="Arial"/>
                <w:lang w:bidi="hi-IN"/>
              </w:rPr>
              <w:t>1</w:t>
            </w:r>
          </w:p>
        </w:tc>
      </w:tr>
      <w:tr w:rsidR="00663160" w:rsidRPr="00CF55BB" w:rsidTr="009360E4">
        <w:trPr>
          <w:trHeight w:val="162"/>
        </w:trPr>
        <w:tc>
          <w:tcPr>
            <w:tcW w:w="9601" w:type="dxa"/>
            <w:gridSpan w:val="4"/>
          </w:tcPr>
          <w:p w:rsidR="00663160" w:rsidRPr="00FB278D" w:rsidRDefault="005A09B8" w:rsidP="00FB278D">
            <w:pPr>
              <w:rPr>
                <w:rFonts w:ascii="Arial" w:hAnsi="Arial" w:cs="Arial"/>
                <w:lang w:bidi="hi-IN"/>
              </w:rPr>
            </w:pPr>
            <w:r w:rsidRPr="00FB278D">
              <w:rPr>
                <w:rFonts w:ascii="Arial" w:hAnsi="Arial" w:cs="Arial"/>
              </w:rPr>
              <w:t>Regional Economic Co-operation</w:t>
            </w:r>
          </w:p>
        </w:tc>
      </w:tr>
      <w:tr w:rsidR="00C874D1" w:rsidRPr="00CF55BB" w:rsidTr="00FB278D">
        <w:trPr>
          <w:trHeight w:val="162"/>
        </w:trPr>
        <w:tc>
          <w:tcPr>
            <w:tcW w:w="1458" w:type="dxa"/>
          </w:tcPr>
          <w:p w:rsidR="00C874D1" w:rsidRPr="00CF55BB" w:rsidRDefault="00C874D1" w:rsidP="00F90EF4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6516" w:type="dxa"/>
            <w:gridSpan w:val="2"/>
            <w:vAlign w:val="bottom"/>
          </w:tcPr>
          <w:p w:rsidR="00C874D1" w:rsidRPr="00CF55BB" w:rsidRDefault="005A09B8" w:rsidP="00F90EF4">
            <w:pPr>
              <w:rPr>
                <w:rFonts w:ascii="Arial" w:hAnsi="Arial" w:cs="Arial"/>
                <w:lang w:bidi="hi-IN"/>
              </w:rPr>
            </w:pPr>
            <w:r w:rsidRPr="00CF55BB">
              <w:rPr>
                <w:rFonts w:ascii="Arial" w:hAnsi="Arial" w:cs="Arial"/>
              </w:rPr>
              <w:t>Regional Economic Co-operation: Forms of regional groupings</w:t>
            </w:r>
          </w:p>
        </w:tc>
        <w:tc>
          <w:tcPr>
            <w:tcW w:w="1627" w:type="dxa"/>
            <w:vAlign w:val="bottom"/>
          </w:tcPr>
          <w:p w:rsidR="00C874D1" w:rsidRPr="00CF55BB" w:rsidRDefault="00CF55BB" w:rsidP="00FB278D">
            <w:pPr>
              <w:jc w:val="center"/>
              <w:rPr>
                <w:rFonts w:ascii="Arial" w:hAnsi="Arial" w:cs="Arial"/>
                <w:lang w:bidi="hi-IN"/>
              </w:rPr>
            </w:pPr>
            <w:r w:rsidRPr="00CF55BB">
              <w:rPr>
                <w:rFonts w:ascii="Arial" w:hAnsi="Arial" w:cs="Arial"/>
                <w:lang w:bidi="hi-IN"/>
              </w:rPr>
              <w:t>1</w:t>
            </w:r>
          </w:p>
        </w:tc>
      </w:tr>
      <w:tr w:rsidR="00C874D1" w:rsidRPr="00CF55BB" w:rsidTr="00FB278D">
        <w:trPr>
          <w:trHeight w:val="162"/>
        </w:trPr>
        <w:tc>
          <w:tcPr>
            <w:tcW w:w="1458" w:type="dxa"/>
          </w:tcPr>
          <w:p w:rsidR="00C874D1" w:rsidRPr="00CF55BB" w:rsidRDefault="00C874D1" w:rsidP="00F90EF4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6516" w:type="dxa"/>
            <w:gridSpan w:val="2"/>
            <w:vAlign w:val="bottom"/>
          </w:tcPr>
          <w:p w:rsidR="00C874D1" w:rsidRPr="00CF55BB" w:rsidRDefault="005A09B8" w:rsidP="006B7B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</w:rPr>
            </w:pPr>
            <w:r w:rsidRPr="00CF55BB">
              <w:rPr>
                <w:rFonts w:ascii="Arial" w:hAnsi="Arial" w:cs="Arial"/>
              </w:rPr>
              <w:t>NAFTA, EU</w:t>
            </w:r>
          </w:p>
        </w:tc>
        <w:tc>
          <w:tcPr>
            <w:tcW w:w="1627" w:type="dxa"/>
            <w:vAlign w:val="bottom"/>
          </w:tcPr>
          <w:p w:rsidR="00C874D1" w:rsidRPr="00CF55BB" w:rsidRDefault="00CF55BB" w:rsidP="00FB278D">
            <w:pPr>
              <w:jc w:val="center"/>
              <w:rPr>
                <w:rFonts w:ascii="Arial" w:hAnsi="Arial" w:cs="Arial"/>
                <w:lang w:bidi="hi-IN"/>
              </w:rPr>
            </w:pPr>
            <w:r w:rsidRPr="00CF55BB">
              <w:rPr>
                <w:rFonts w:ascii="Arial" w:hAnsi="Arial" w:cs="Arial"/>
                <w:lang w:bidi="hi-IN"/>
              </w:rPr>
              <w:t>1</w:t>
            </w:r>
          </w:p>
        </w:tc>
      </w:tr>
      <w:tr w:rsidR="00C874D1" w:rsidRPr="00CF55BB" w:rsidTr="00FB278D">
        <w:trPr>
          <w:trHeight w:val="383"/>
        </w:trPr>
        <w:tc>
          <w:tcPr>
            <w:tcW w:w="1458" w:type="dxa"/>
          </w:tcPr>
          <w:p w:rsidR="00C874D1" w:rsidRPr="00CF55BB" w:rsidRDefault="00C874D1" w:rsidP="00F90EF4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6516" w:type="dxa"/>
            <w:gridSpan w:val="2"/>
            <w:vAlign w:val="bottom"/>
          </w:tcPr>
          <w:p w:rsidR="00C874D1" w:rsidRPr="00CF55BB" w:rsidRDefault="005A09B8" w:rsidP="00244027">
            <w:pPr>
              <w:rPr>
                <w:rFonts w:ascii="Arial" w:hAnsi="Arial" w:cs="Arial"/>
                <w:lang w:bidi="hi-IN"/>
              </w:rPr>
            </w:pPr>
            <w:r w:rsidRPr="00CF55BB">
              <w:rPr>
                <w:rFonts w:ascii="Arial" w:hAnsi="Arial" w:cs="Arial"/>
              </w:rPr>
              <w:t>ASEAN &amp; SAARC</w:t>
            </w:r>
          </w:p>
        </w:tc>
        <w:tc>
          <w:tcPr>
            <w:tcW w:w="1627" w:type="dxa"/>
            <w:vAlign w:val="bottom"/>
          </w:tcPr>
          <w:p w:rsidR="00C874D1" w:rsidRPr="00CF55BB" w:rsidRDefault="00CF55BB" w:rsidP="00FB278D">
            <w:pPr>
              <w:jc w:val="center"/>
              <w:rPr>
                <w:rFonts w:ascii="Arial" w:hAnsi="Arial" w:cs="Arial"/>
                <w:lang w:bidi="hi-IN"/>
              </w:rPr>
            </w:pPr>
            <w:r w:rsidRPr="00CF55BB">
              <w:rPr>
                <w:rFonts w:ascii="Arial" w:hAnsi="Arial" w:cs="Arial"/>
                <w:lang w:bidi="hi-IN"/>
              </w:rPr>
              <w:t>1</w:t>
            </w:r>
          </w:p>
        </w:tc>
      </w:tr>
      <w:tr w:rsidR="00374E83" w:rsidRPr="00CF55BB" w:rsidTr="009360E4">
        <w:trPr>
          <w:trHeight w:val="393"/>
        </w:trPr>
        <w:tc>
          <w:tcPr>
            <w:tcW w:w="9601" w:type="dxa"/>
            <w:gridSpan w:val="4"/>
          </w:tcPr>
          <w:p w:rsidR="00374E83" w:rsidRPr="00FB278D" w:rsidRDefault="005A09B8" w:rsidP="00FB278D">
            <w:pPr>
              <w:rPr>
                <w:rFonts w:ascii="Arial" w:hAnsi="Arial" w:cs="Arial"/>
                <w:lang w:bidi="hi-IN"/>
              </w:rPr>
            </w:pPr>
            <w:r w:rsidRPr="00FB278D">
              <w:rPr>
                <w:rFonts w:ascii="Arial" w:hAnsi="Arial" w:cs="Arial"/>
              </w:rPr>
              <w:t>International Financial Environment</w:t>
            </w:r>
          </w:p>
        </w:tc>
      </w:tr>
      <w:tr w:rsidR="00244027" w:rsidRPr="00CF55BB" w:rsidTr="00FB278D">
        <w:trPr>
          <w:trHeight w:val="393"/>
        </w:trPr>
        <w:tc>
          <w:tcPr>
            <w:tcW w:w="1458" w:type="dxa"/>
          </w:tcPr>
          <w:p w:rsidR="00244027" w:rsidRPr="00CF55BB" w:rsidRDefault="00244027" w:rsidP="00F90EF4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6516" w:type="dxa"/>
            <w:gridSpan w:val="2"/>
            <w:vAlign w:val="bottom"/>
          </w:tcPr>
          <w:p w:rsidR="00244027" w:rsidRPr="00CF55BB" w:rsidRDefault="00BA3E2A" w:rsidP="005A09B8">
            <w:pPr>
              <w:rPr>
                <w:rFonts w:ascii="Arial" w:hAnsi="Arial" w:cs="Arial"/>
                <w:lang w:bidi="hi-IN"/>
              </w:rPr>
            </w:pPr>
            <w:r w:rsidRPr="006A467B">
              <w:t xml:space="preserve">International financial system &amp; institutions </w:t>
            </w:r>
            <w:r w:rsidR="005A09B8" w:rsidRPr="00CF55BB">
              <w:rPr>
                <w:rFonts w:ascii="Arial" w:hAnsi="Arial" w:cs="Arial"/>
              </w:rPr>
              <w:t>IMF– Objectives &amp; Functions</w:t>
            </w:r>
          </w:p>
        </w:tc>
        <w:tc>
          <w:tcPr>
            <w:tcW w:w="1627" w:type="dxa"/>
            <w:vAlign w:val="bottom"/>
          </w:tcPr>
          <w:p w:rsidR="00244027" w:rsidRPr="00CF55BB" w:rsidRDefault="009360E4" w:rsidP="00FB278D">
            <w:pPr>
              <w:jc w:val="center"/>
              <w:rPr>
                <w:rFonts w:ascii="Arial" w:hAnsi="Arial" w:cs="Arial"/>
                <w:lang w:bidi="hi-IN"/>
              </w:rPr>
            </w:pPr>
            <w:r>
              <w:rPr>
                <w:rFonts w:ascii="Arial" w:hAnsi="Arial" w:cs="Arial"/>
                <w:lang w:bidi="hi-IN"/>
              </w:rPr>
              <w:t>1</w:t>
            </w:r>
          </w:p>
        </w:tc>
      </w:tr>
      <w:tr w:rsidR="00244027" w:rsidRPr="00CF55BB" w:rsidTr="00FB278D">
        <w:trPr>
          <w:trHeight w:val="393"/>
        </w:trPr>
        <w:tc>
          <w:tcPr>
            <w:tcW w:w="1458" w:type="dxa"/>
          </w:tcPr>
          <w:p w:rsidR="00244027" w:rsidRPr="00CF55BB" w:rsidRDefault="00244027" w:rsidP="00F90EF4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6516" w:type="dxa"/>
            <w:gridSpan w:val="2"/>
            <w:vAlign w:val="bottom"/>
          </w:tcPr>
          <w:p w:rsidR="00244027" w:rsidRPr="00CF55BB" w:rsidRDefault="005A09B8" w:rsidP="00244027">
            <w:pPr>
              <w:rPr>
                <w:rFonts w:ascii="Arial" w:hAnsi="Arial" w:cs="Arial"/>
                <w:lang w:bidi="hi-IN"/>
              </w:rPr>
            </w:pPr>
            <w:r w:rsidRPr="00CF55BB">
              <w:rPr>
                <w:rFonts w:ascii="Arial" w:hAnsi="Arial" w:cs="Arial"/>
              </w:rPr>
              <w:t>World Bank- overview, Objective</w:t>
            </w:r>
            <w:r w:rsidR="009360E4">
              <w:rPr>
                <w:rFonts w:ascii="Arial" w:hAnsi="Arial" w:cs="Arial"/>
              </w:rPr>
              <w:t>s</w:t>
            </w:r>
          </w:p>
        </w:tc>
        <w:tc>
          <w:tcPr>
            <w:tcW w:w="1627" w:type="dxa"/>
            <w:vAlign w:val="bottom"/>
          </w:tcPr>
          <w:p w:rsidR="00244027" w:rsidRPr="00CF55BB" w:rsidRDefault="009360E4" w:rsidP="00FB278D">
            <w:pPr>
              <w:jc w:val="center"/>
              <w:rPr>
                <w:rFonts w:ascii="Arial" w:hAnsi="Arial" w:cs="Arial"/>
                <w:lang w:bidi="hi-IN"/>
              </w:rPr>
            </w:pPr>
            <w:r>
              <w:rPr>
                <w:rFonts w:ascii="Arial" w:hAnsi="Arial" w:cs="Arial"/>
                <w:lang w:bidi="hi-IN"/>
              </w:rPr>
              <w:t>1</w:t>
            </w:r>
          </w:p>
        </w:tc>
      </w:tr>
      <w:tr w:rsidR="009360E4" w:rsidRPr="00CF55BB" w:rsidTr="00FB278D">
        <w:trPr>
          <w:trHeight w:val="393"/>
        </w:trPr>
        <w:tc>
          <w:tcPr>
            <w:tcW w:w="1458" w:type="dxa"/>
          </w:tcPr>
          <w:p w:rsidR="009360E4" w:rsidRPr="00CF55BB" w:rsidRDefault="009360E4" w:rsidP="00F90EF4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6516" w:type="dxa"/>
            <w:gridSpan w:val="2"/>
            <w:vAlign w:val="bottom"/>
          </w:tcPr>
          <w:p w:rsidR="009360E4" w:rsidRPr="00CF55BB" w:rsidRDefault="009360E4" w:rsidP="002440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Functions of world banks</w:t>
            </w:r>
          </w:p>
        </w:tc>
        <w:tc>
          <w:tcPr>
            <w:tcW w:w="1627" w:type="dxa"/>
            <w:vAlign w:val="bottom"/>
          </w:tcPr>
          <w:p w:rsidR="009360E4" w:rsidRDefault="001F13F1" w:rsidP="00FB278D">
            <w:pPr>
              <w:jc w:val="center"/>
              <w:rPr>
                <w:rFonts w:ascii="Arial" w:hAnsi="Arial" w:cs="Arial"/>
                <w:lang w:bidi="hi-IN"/>
              </w:rPr>
            </w:pPr>
            <w:r>
              <w:rPr>
                <w:rFonts w:ascii="Arial" w:hAnsi="Arial" w:cs="Arial"/>
                <w:lang w:bidi="hi-IN"/>
              </w:rPr>
              <w:t>1</w:t>
            </w:r>
          </w:p>
        </w:tc>
      </w:tr>
      <w:tr w:rsidR="00DB7C82" w:rsidRPr="00CF55BB" w:rsidTr="00FB278D">
        <w:trPr>
          <w:trHeight w:val="393"/>
        </w:trPr>
        <w:tc>
          <w:tcPr>
            <w:tcW w:w="1458" w:type="dxa"/>
          </w:tcPr>
          <w:p w:rsidR="00DB7C82" w:rsidRPr="00CF55BB" w:rsidRDefault="00DB7C82" w:rsidP="00F90EF4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6516" w:type="dxa"/>
            <w:gridSpan w:val="2"/>
            <w:vAlign w:val="bottom"/>
          </w:tcPr>
          <w:p w:rsidR="00DB7C82" w:rsidRPr="00CF55BB" w:rsidRDefault="005A09B8" w:rsidP="007E0BEC">
            <w:pPr>
              <w:rPr>
                <w:rFonts w:ascii="Arial" w:hAnsi="Arial" w:cs="Arial"/>
                <w:cs/>
                <w:lang w:bidi="hi-IN"/>
              </w:rPr>
            </w:pPr>
            <w:r w:rsidRPr="00CF55BB">
              <w:rPr>
                <w:rFonts w:ascii="Arial" w:hAnsi="Arial" w:cs="Arial"/>
              </w:rPr>
              <w:t xml:space="preserve">Foreign exchange markets, </w:t>
            </w:r>
            <w:r w:rsidR="007E0BEC" w:rsidRPr="00CF55BB">
              <w:rPr>
                <w:rFonts w:ascii="Arial" w:hAnsi="Arial" w:cs="Arial"/>
              </w:rPr>
              <w:t xml:space="preserve">Perspective </w:t>
            </w:r>
            <w:r w:rsidRPr="00CF55BB">
              <w:rPr>
                <w:rFonts w:ascii="Arial" w:hAnsi="Arial" w:cs="Arial"/>
              </w:rPr>
              <w:t xml:space="preserve">Foreign investment in Indian </w:t>
            </w:r>
          </w:p>
        </w:tc>
        <w:tc>
          <w:tcPr>
            <w:tcW w:w="1627" w:type="dxa"/>
            <w:vAlign w:val="bottom"/>
          </w:tcPr>
          <w:p w:rsidR="00DB7C82" w:rsidRPr="00CF55BB" w:rsidRDefault="00CF55BB" w:rsidP="00FB278D">
            <w:pPr>
              <w:jc w:val="center"/>
              <w:rPr>
                <w:rFonts w:ascii="Arial" w:hAnsi="Arial" w:cs="Arial"/>
                <w:lang w:bidi="hi-IN"/>
              </w:rPr>
            </w:pPr>
            <w:r w:rsidRPr="00CF55BB">
              <w:rPr>
                <w:rFonts w:ascii="Arial" w:hAnsi="Arial" w:cs="Arial"/>
                <w:lang w:bidi="hi-IN"/>
              </w:rPr>
              <w:t>1</w:t>
            </w:r>
          </w:p>
        </w:tc>
      </w:tr>
      <w:tr w:rsidR="00DB7C82" w:rsidRPr="00CF55BB" w:rsidTr="00FB278D">
        <w:trPr>
          <w:trHeight w:val="393"/>
        </w:trPr>
        <w:tc>
          <w:tcPr>
            <w:tcW w:w="1458" w:type="dxa"/>
          </w:tcPr>
          <w:p w:rsidR="00DB7C82" w:rsidRPr="00CF55BB" w:rsidRDefault="00DB7C82" w:rsidP="00F90EF4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6516" w:type="dxa"/>
            <w:gridSpan w:val="2"/>
            <w:vAlign w:val="bottom"/>
          </w:tcPr>
          <w:p w:rsidR="00DB7C82" w:rsidRPr="00CF55BB" w:rsidRDefault="004A55A3" w:rsidP="00244027">
            <w:pPr>
              <w:jc w:val="both"/>
              <w:rPr>
                <w:rFonts w:ascii="Arial" w:hAnsi="Arial" w:cs="Arial"/>
                <w:bCs/>
                <w:rtl/>
                <w:cs/>
              </w:rPr>
            </w:pPr>
            <w:r w:rsidRPr="00CF55BB">
              <w:rPr>
                <w:rFonts w:ascii="Arial" w:hAnsi="Arial" w:cs="Arial"/>
              </w:rPr>
              <w:t>International business negotiations</w:t>
            </w:r>
          </w:p>
        </w:tc>
        <w:tc>
          <w:tcPr>
            <w:tcW w:w="1627" w:type="dxa"/>
            <w:vAlign w:val="bottom"/>
          </w:tcPr>
          <w:p w:rsidR="00DB7C82" w:rsidRPr="00CF55BB" w:rsidRDefault="00CF55BB" w:rsidP="00FB278D">
            <w:pPr>
              <w:jc w:val="center"/>
              <w:rPr>
                <w:rFonts w:ascii="Arial" w:hAnsi="Arial" w:cs="Arial"/>
                <w:lang w:bidi="hi-IN"/>
              </w:rPr>
            </w:pPr>
            <w:r w:rsidRPr="00CF55BB">
              <w:rPr>
                <w:rFonts w:ascii="Arial" w:hAnsi="Arial" w:cs="Arial"/>
                <w:lang w:bidi="hi-IN"/>
              </w:rPr>
              <w:t>1</w:t>
            </w:r>
          </w:p>
        </w:tc>
      </w:tr>
      <w:tr w:rsidR="00DB7C82" w:rsidRPr="00CF55BB" w:rsidTr="00FB278D">
        <w:trPr>
          <w:trHeight w:val="393"/>
        </w:trPr>
        <w:tc>
          <w:tcPr>
            <w:tcW w:w="1458" w:type="dxa"/>
          </w:tcPr>
          <w:p w:rsidR="00DB7C82" w:rsidRPr="00CF55BB" w:rsidRDefault="00DB7C82" w:rsidP="00F90EF4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6516" w:type="dxa"/>
            <w:gridSpan w:val="2"/>
            <w:vAlign w:val="bottom"/>
          </w:tcPr>
          <w:p w:rsidR="00DB7C82" w:rsidRPr="00CF55BB" w:rsidRDefault="004A55A3" w:rsidP="001F13F1">
            <w:pPr>
              <w:rPr>
                <w:rFonts w:ascii="Arial" w:hAnsi="Arial" w:cs="Arial"/>
                <w:cs/>
                <w:lang w:bidi="hi-IN"/>
              </w:rPr>
            </w:pPr>
            <w:r w:rsidRPr="00CF55BB">
              <w:rPr>
                <w:rFonts w:ascii="Arial" w:hAnsi="Arial" w:cs="Arial"/>
              </w:rPr>
              <w:t xml:space="preserve">Developments &amp; Issues in International Business: </w:t>
            </w:r>
          </w:p>
        </w:tc>
        <w:tc>
          <w:tcPr>
            <w:tcW w:w="1627" w:type="dxa"/>
            <w:vAlign w:val="bottom"/>
          </w:tcPr>
          <w:p w:rsidR="00DB7C82" w:rsidRPr="00CF55BB" w:rsidRDefault="00CF55BB" w:rsidP="00FB278D">
            <w:pPr>
              <w:jc w:val="center"/>
              <w:rPr>
                <w:rFonts w:ascii="Arial" w:hAnsi="Arial" w:cs="Arial"/>
                <w:lang w:bidi="hi-IN"/>
              </w:rPr>
            </w:pPr>
            <w:r w:rsidRPr="00CF55BB">
              <w:rPr>
                <w:rFonts w:ascii="Arial" w:hAnsi="Arial" w:cs="Arial"/>
                <w:lang w:bidi="hi-IN"/>
              </w:rPr>
              <w:t>1</w:t>
            </w:r>
          </w:p>
        </w:tc>
      </w:tr>
      <w:tr w:rsidR="001F13F1" w:rsidRPr="00CF55BB" w:rsidTr="00FB278D">
        <w:trPr>
          <w:trHeight w:val="393"/>
        </w:trPr>
        <w:tc>
          <w:tcPr>
            <w:tcW w:w="1458" w:type="dxa"/>
          </w:tcPr>
          <w:p w:rsidR="001F13F1" w:rsidRPr="001F13F1" w:rsidRDefault="001F13F1" w:rsidP="001F13F1">
            <w:pPr>
              <w:ind w:left="720"/>
              <w:jc w:val="center"/>
              <w:rPr>
                <w:rFonts w:ascii="Arial" w:hAnsi="Arial" w:cs="Arial"/>
              </w:rPr>
            </w:pPr>
          </w:p>
        </w:tc>
        <w:tc>
          <w:tcPr>
            <w:tcW w:w="6516" w:type="dxa"/>
            <w:gridSpan w:val="2"/>
            <w:vAlign w:val="bottom"/>
          </w:tcPr>
          <w:p w:rsidR="001F13F1" w:rsidRPr="00CF55BB" w:rsidRDefault="001F13F1" w:rsidP="00F662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Total</w:t>
            </w:r>
          </w:p>
        </w:tc>
        <w:tc>
          <w:tcPr>
            <w:tcW w:w="1627" w:type="dxa"/>
            <w:vAlign w:val="bottom"/>
          </w:tcPr>
          <w:p w:rsidR="001F13F1" w:rsidRPr="00CF55BB" w:rsidRDefault="001F13F1" w:rsidP="00FB278D">
            <w:pPr>
              <w:jc w:val="center"/>
              <w:rPr>
                <w:rFonts w:ascii="Arial" w:hAnsi="Arial" w:cs="Arial"/>
                <w:lang w:bidi="hi-IN"/>
              </w:rPr>
            </w:pPr>
            <w:r>
              <w:rPr>
                <w:rFonts w:ascii="Arial" w:hAnsi="Arial" w:cs="Arial"/>
                <w:lang w:bidi="hi-IN"/>
              </w:rPr>
              <w:t>14</w:t>
            </w:r>
          </w:p>
        </w:tc>
      </w:tr>
      <w:tr w:rsidR="00B234CA" w:rsidRPr="00CF55BB" w:rsidTr="00FB278D">
        <w:trPr>
          <w:trHeight w:val="393"/>
        </w:trPr>
        <w:tc>
          <w:tcPr>
            <w:tcW w:w="1458" w:type="dxa"/>
          </w:tcPr>
          <w:p w:rsidR="00B234CA" w:rsidRPr="00FB278D" w:rsidRDefault="00B234CA" w:rsidP="00B234CA">
            <w:pPr>
              <w:rPr>
                <w:rFonts w:ascii="Arial" w:hAnsi="Arial" w:cs="Arial"/>
              </w:rPr>
            </w:pPr>
            <w:r w:rsidRPr="00FB278D">
              <w:rPr>
                <w:rFonts w:ascii="Arial" w:hAnsi="Arial" w:cs="Arial"/>
              </w:rPr>
              <w:t>End Term</w:t>
            </w:r>
          </w:p>
        </w:tc>
        <w:tc>
          <w:tcPr>
            <w:tcW w:w="6516" w:type="dxa"/>
            <w:gridSpan w:val="2"/>
            <w:vAlign w:val="bottom"/>
          </w:tcPr>
          <w:p w:rsidR="00B234CA" w:rsidRPr="00FB278D" w:rsidRDefault="00B234CA" w:rsidP="00F662AF">
            <w:pPr>
              <w:rPr>
                <w:rFonts w:ascii="Arial" w:hAnsi="Arial" w:cs="Arial"/>
                <w:lang w:bidi="hi-IN"/>
              </w:rPr>
            </w:pPr>
            <w:r w:rsidRPr="00FB278D">
              <w:rPr>
                <w:rFonts w:ascii="Arial" w:hAnsi="Arial" w:cs="Arial"/>
                <w:lang w:bidi="hi-IN"/>
              </w:rPr>
              <w:t>19 March to 24  April 2019</w:t>
            </w:r>
          </w:p>
          <w:p w:rsidR="00B234CA" w:rsidRPr="00CF55BB" w:rsidRDefault="00B234CA" w:rsidP="00B234CA">
            <w:pPr>
              <w:rPr>
                <w:rFonts w:ascii="Arial" w:hAnsi="Arial" w:cs="Arial"/>
                <w:lang w:bidi="hi-IN"/>
              </w:rPr>
            </w:pPr>
            <w:r w:rsidRPr="00CF55BB">
              <w:rPr>
                <w:rFonts w:ascii="Arial" w:hAnsi="Arial" w:cs="Arial"/>
                <w:cs/>
                <w:lang w:bidi="hi-IN"/>
              </w:rPr>
              <w:t>Book Recommended:</w:t>
            </w:r>
            <w:r w:rsidRPr="00CF55BB">
              <w:rPr>
                <w:rFonts w:ascii="Arial" w:hAnsi="Arial" w:cs="Arial"/>
                <w:lang w:bidi="hi-IN"/>
              </w:rPr>
              <w:t xml:space="preserve"> </w:t>
            </w:r>
          </w:p>
          <w:p w:rsidR="00B234CA" w:rsidRDefault="00B234CA" w:rsidP="00B234CA">
            <w:pPr>
              <w:rPr>
                <w:rFonts w:ascii="Arial" w:hAnsi="Arial" w:cs="Arial"/>
              </w:rPr>
            </w:pPr>
            <w:r w:rsidRPr="00CF55BB">
              <w:rPr>
                <w:rFonts w:ascii="Arial" w:hAnsi="Arial" w:cs="Arial"/>
                <w:lang w:bidi="hi-IN"/>
              </w:rPr>
              <w:t xml:space="preserve">4. S. </w:t>
            </w:r>
            <w:proofErr w:type="spellStart"/>
            <w:r w:rsidRPr="00CF55BB">
              <w:rPr>
                <w:rFonts w:ascii="Arial" w:hAnsi="Arial" w:cs="Arial"/>
                <w:lang w:bidi="hi-IN"/>
              </w:rPr>
              <w:t>Salim</w:t>
            </w:r>
            <w:proofErr w:type="spellEnd"/>
            <w:r w:rsidRPr="00CF55BB">
              <w:rPr>
                <w:rFonts w:ascii="Arial" w:hAnsi="Arial" w:cs="Arial"/>
                <w:lang w:bidi="hi-IN"/>
              </w:rPr>
              <w:t>, Business Environment, Pe</w:t>
            </w:r>
            <w:r>
              <w:rPr>
                <w:rFonts w:ascii="Arial" w:hAnsi="Arial" w:cs="Arial"/>
                <w:lang w:bidi="hi-IN"/>
              </w:rPr>
              <w:t>arson Education, New Delhi, 2017</w:t>
            </w:r>
            <w:r w:rsidRPr="00CF55BB">
              <w:rPr>
                <w:rFonts w:ascii="Arial" w:hAnsi="Arial" w:cs="Arial"/>
                <w:lang w:bidi="hi-IN"/>
              </w:rPr>
              <w:t>.</w:t>
            </w:r>
          </w:p>
        </w:tc>
        <w:tc>
          <w:tcPr>
            <w:tcW w:w="1627" w:type="dxa"/>
            <w:vAlign w:val="bottom"/>
          </w:tcPr>
          <w:p w:rsidR="00B234CA" w:rsidRDefault="00B234CA" w:rsidP="00F90EF4">
            <w:pPr>
              <w:jc w:val="right"/>
              <w:rPr>
                <w:rFonts w:ascii="Arial" w:hAnsi="Arial" w:cs="Arial"/>
                <w:lang w:bidi="hi-IN"/>
              </w:rPr>
            </w:pPr>
          </w:p>
        </w:tc>
      </w:tr>
      <w:tr w:rsidR="004805AA" w:rsidRPr="00CF55BB" w:rsidTr="009360E4">
        <w:trPr>
          <w:trHeight w:val="307"/>
        </w:trPr>
        <w:tc>
          <w:tcPr>
            <w:tcW w:w="9601" w:type="dxa"/>
            <w:gridSpan w:val="4"/>
          </w:tcPr>
          <w:p w:rsidR="004805AA" w:rsidRPr="00FB278D" w:rsidRDefault="004A55A3" w:rsidP="004805AA">
            <w:pPr>
              <w:rPr>
                <w:rFonts w:ascii="Arial" w:hAnsi="Arial" w:cs="Arial"/>
                <w:cs/>
                <w:lang w:bidi="hi-IN"/>
              </w:rPr>
            </w:pPr>
            <w:r w:rsidRPr="00FB278D">
              <w:rPr>
                <w:rFonts w:ascii="Arial" w:hAnsi="Arial" w:cs="Arial"/>
              </w:rPr>
              <w:t>Foreign Trade Promotion Measures</w:t>
            </w:r>
          </w:p>
        </w:tc>
      </w:tr>
      <w:tr w:rsidR="001F13F1" w:rsidRPr="00CF55BB" w:rsidTr="00FB278D">
        <w:trPr>
          <w:trHeight w:val="307"/>
        </w:trPr>
        <w:tc>
          <w:tcPr>
            <w:tcW w:w="1458" w:type="dxa"/>
          </w:tcPr>
          <w:p w:rsidR="001F13F1" w:rsidRPr="00CF55BB" w:rsidRDefault="001F13F1" w:rsidP="00F90EF4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6426" w:type="dxa"/>
            <w:vAlign w:val="bottom"/>
          </w:tcPr>
          <w:p w:rsidR="001F13F1" w:rsidRPr="00CF55BB" w:rsidRDefault="001F13F1" w:rsidP="00F90EF4">
            <w:pPr>
              <w:rPr>
                <w:rFonts w:ascii="Arial" w:hAnsi="Arial" w:cs="Arial"/>
              </w:rPr>
            </w:pPr>
            <w:r w:rsidRPr="00CF55BB">
              <w:rPr>
                <w:rFonts w:ascii="Arial" w:hAnsi="Arial" w:cs="Arial"/>
              </w:rPr>
              <w:t>Outsourcing &amp; its potentials for India.</w:t>
            </w:r>
          </w:p>
        </w:tc>
        <w:tc>
          <w:tcPr>
            <w:tcW w:w="1717" w:type="dxa"/>
            <w:gridSpan w:val="2"/>
            <w:vAlign w:val="bottom"/>
          </w:tcPr>
          <w:p w:rsidR="001F13F1" w:rsidRDefault="001F13F1" w:rsidP="00FB278D">
            <w:pPr>
              <w:jc w:val="center"/>
              <w:rPr>
                <w:rFonts w:ascii="Arial" w:hAnsi="Arial" w:cs="Arial"/>
                <w:lang w:bidi="hi-IN"/>
              </w:rPr>
            </w:pPr>
            <w:r>
              <w:rPr>
                <w:rFonts w:ascii="Arial" w:hAnsi="Arial" w:cs="Arial"/>
                <w:lang w:bidi="hi-IN"/>
              </w:rPr>
              <w:t>1</w:t>
            </w:r>
          </w:p>
        </w:tc>
      </w:tr>
      <w:tr w:rsidR="00C874D1" w:rsidRPr="00CF55BB" w:rsidTr="00FB278D">
        <w:trPr>
          <w:trHeight w:val="307"/>
        </w:trPr>
        <w:tc>
          <w:tcPr>
            <w:tcW w:w="1458" w:type="dxa"/>
          </w:tcPr>
          <w:p w:rsidR="00C874D1" w:rsidRPr="00CF55BB" w:rsidRDefault="00C874D1" w:rsidP="00F90EF4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6426" w:type="dxa"/>
            <w:vAlign w:val="bottom"/>
          </w:tcPr>
          <w:p w:rsidR="00C874D1" w:rsidRPr="00CF55BB" w:rsidRDefault="00F662AF" w:rsidP="00F90EF4">
            <w:pPr>
              <w:rPr>
                <w:rFonts w:ascii="Arial" w:hAnsi="Arial" w:cs="Arial"/>
                <w:lang w:bidi="hi-IN"/>
              </w:rPr>
            </w:pPr>
            <w:r w:rsidRPr="00CF55BB">
              <w:rPr>
                <w:rFonts w:ascii="Arial" w:hAnsi="Arial" w:cs="Arial"/>
              </w:rPr>
              <w:t>Role of IT</w:t>
            </w:r>
            <w:r>
              <w:rPr>
                <w:rFonts w:ascii="Arial" w:hAnsi="Arial" w:cs="Arial"/>
              </w:rPr>
              <w:t xml:space="preserve"> in international business</w:t>
            </w:r>
          </w:p>
        </w:tc>
        <w:tc>
          <w:tcPr>
            <w:tcW w:w="1717" w:type="dxa"/>
            <w:gridSpan w:val="2"/>
            <w:vAlign w:val="bottom"/>
          </w:tcPr>
          <w:p w:rsidR="00C874D1" w:rsidRPr="00CF55BB" w:rsidRDefault="009360E4" w:rsidP="00FB278D">
            <w:pPr>
              <w:jc w:val="center"/>
              <w:rPr>
                <w:rFonts w:ascii="Arial" w:hAnsi="Arial" w:cs="Arial"/>
                <w:lang w:bidi="hi-IN"/>
              </w:rPr>
            </w:pPr>
            <w:r>
              <w:rPr>
                <w:rFonts w:ascii="Arial" w:hAnsi="Arial" w:cs="Arial"/>
                <w:lang w:bidi="hi-IN"/>
              </w:rPr>
              <w:t>1</w:t>
            </w:r>
          </w:p>
        </w:tc>
      </w:tr>
      <w:tr w:rsidR="00C874D1" w:rsidRPr="00CF55BB" w:rsidTr="00FB278D">
        <w:trPr>
          <w:trHeight w:val="307"/>
        </w:trPr>
        <w:tc>
          <w:tcPr>
            <w:tcW w:w="1458" w:type="dxa"/>
          </w:tcPr>
          <w:p w:rsidR="00C874D1" w:rsidRPr="00CF55BB" w:rsidRDefault="00C874D1" w:rsidP="00F90EF4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6426" w:type="dxa"/>
            <w:vAlign w:val="bottom"/>
          </w:tcPr>
          <w:p w:rsidR="00C874D1" w:rsidRPr="00F662AF" w:rsidRDefault="00F662AF" w:rsidP="00F662AF">
            <w:pPr>
              <w:pStyle w:val="Default"/>
              <w:jc w:val="both"/>
              <w:rPr>
                <w:sz w:val="27"/>
                <w:szCs w:val="27"/>
              </w:rPr>
            </w:pPr>
            <w:r w:rsidRPr="00701737">
              <w:rPr>
                <w:sz w:val="27"/>
                <w:szCs w:val="27"/>
              </w:rPr>
              <w:t xml:space="preserve">International business &amp; ecological considerations. </w:t>
            </w:r>
          </w:p>
        </w:tc>
        <w:tc>
          <w:tcPr>
            <w:tcW w:w="1717" w:type="dxa"/>
            <w:gridSpan w:val="2"/>
            <w:vAlign w:val="bottom"/>
          </w:tcPr>
          <w:p w:rsidR="00C874D1" w:rsidRPr="00CF55BB" w:rsidRDefault="00CF55BB" w:rsidP="00FB278D">
            <w:pPr>
              <w:jc w:val="center"/>
              <w:rPr>
                <w:rFonts w:ascii="Arial" w:hAnsi="Arial" w:cs="Arial"/>
              </w:rPr>
            </w:pPr>
            <w:r w:rsidRPr="00CF55BB">
              <w:rPr>
                <w:rFonts w:ascii="Arial" w:hAnsi="Arial" w:cs="Arial"/>
              </w:rPr>
              <w:t>1</w:t>
            </w:r>
          </w:p>
        </w:tc>
      </w:tr>
      <w:tr w:rsidR="00C874D1" w:rsidRPr="00CF55BB" w:rsidTr="00FB278D">
        <w:trPr>
          <w:trHeight w:val="307"/>
        </w:trPr>
        <w:tc>
          <w:tcPr>
            <w:tcW w:w="1458" w:type="dxa"/>
          </w:tcPr>
          <w:p w:rsidR="00C874D1" w:rsidRPr="00CF55BB" w:rsidRDefault="00C874D1" w:rsidP="00F90EF4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6426" w:type="dxa"/>
            <w:vAlign w:val="bottom"/>
          </w:tcPr>
          <w:p w:rsidR="00C874D1" w:rsidRPr="00CF55BB" w:rsidRDefault="00F662AF" w:rsidP="0037190A">
            <w:pPr>
              <w:rPr>
                <w:rFonts w:ascii="Arial" w:hAnsi="Arial" w:cs="Arial"/>
                <w:lang w:bidi="hi-IN"/>
              </w:rPr>
            </w:pPr>
            <w:r w:rsidRPr="00CF55BB">
              <w:rPr>
                <w:rFonts w:ascii="Arial" w:hAnsi="Arial" w:cs="Arial"/>
              </w:rPr>
              <w:t>Fo</w:t>
            </w:r>
            <w:r>
              <w:rPr>
                <w:rFonts w:ascii="Arial" w:hAnsi="Arial" w:cs="Arial"/>
              </w:rPr>
              <w:t>reign Trade Promotion Measures</w:t>
            </w:r>
            <w:r w:rsidR="0037190A">
              <w:rPr>
                <w:rFonts w:ascii="Arial" w:hAnsi="Arial" w:cs="Arial"/>
              </w:rPr>
              <w:t>, trends</w:t>
            </w:r>
          </w:p>
        </w:tc>
        <w:tc>
          <w:tcPr>
            <w:tcW w:w="1717" w:type="dxa"/>
            <w:gridSpan w:val="2"/>
            <w:vAlign w:val="bottom"/>
          </w:tcPr>
          <w:p w:rsidR="00C874D1" w:rsidRPr="00CF55BB" w:rsidRDefault="00CF55BB" w:rsidP="00FB278D">
            <w:pPr>
              <w:jc w:val="center"/>
              <w:rPr>
                <w:rFonts w:ascii="Arial" w:hAnsi="Arial" w:cs="Arial"/>
                <w:lang w:bidi="hi-IN"/>
              </w:rPr>
            </w:pPr>
            <w:r w:rsidRPr="00CF55BB">
              <w:rPr>
                <w:rFonts w:ascii="Arial" w:hAnsi="Arial" w:cs="Arial"/>
                <w:lang w:bidi="hi-IN"/>
              </w:rPr>
              <w:t>1</w:t>
            </w:r>
          </w:p>
        </w:tc>
      </w:tr>
      <w:tr w:rsidR="00C874D1" w:rsidRPr="00CF55BB" w:rsidTr="00FB278D">
        <w:trPr>
          <w:trHeight w:val="307"/>
        </w:trPr>
        <w:tc>
          <w:tcPr>
            <w:tcW w:w="1458" w:type="dxa"/>
          </w:tcPr>
          <w:p w:rsidR="00C874D1" w:rsidRPr="00CF55BB" w:rsidRDefault="00C874D1" w:rsidP="00F90EF4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6426" w:type="dxa"/>
            <w:vAlign w:val="bottom"/>
          </w:tcPr>
          <w:p w:rsidR="00C874D1" w:rsidRPr="00CF55BB" w:rsidRDefault="00F662AF" w:rsidP="004805AA">
            <w:pPr>
              <w:rPr>
                <w:rFonts w:ascii="Arial" w:hAnsi="Arial" w:cs="Arial"/>
                <w:lang w:bidi="hi-IN"/>
              </w:rPr>
            </w:pPr>
            <w:r w:rsidRPr="00CF55BB">
              <w:rPr>
                <w:rFonts w:ascii="Arial" w:hAnsi="Arial" w:cs="Arial"/>
              </w:rPr>
              <w:t>Fo</w:t>
            </w:r>
            <w:r>
              <w:rPr>
                <w:rFonts w:ascii="Arial" w:hAnsi="Arial" w:cs="Arial"/>
              </w:rPr>
              <w:t>reign Trade Promotion</w:t>
            </w:r>
            <w:r w:rsidRPr="00CF55BB">
              <w:rPr>
                <w:rFonts w:ascii="Arial" w:hAnsi="Arial" w:cs="Arial"/>
              </w:rPr>
              <w:t xml:space="preserve"> Organizations in India</w:t>
            </w:r>
          </w:p>
        </w:tc>
        <w:tc>
          <w:tcPr>
            <w:tcW w:w="1717" w:type="dxa"/>
            <w:gridSpan w:val="2"/>
            <w:vAlign w:val="bottom"/>
          </w:tcPr>
          <w:p w:rsidR="00C874D1" w:rsidRPr="00CF55BB" w:rsidRDefault="00CF55BB" w:rsidP="00FB278D">
            <w:pPr>
              <w:jc w:val="center"/>
              <w:rPr>
                <w:rFonts w:ascii="Arial" w:hAnsi="Arial" w:cs="Arial"/>
                <w:lang w:bidi="hi-IN"/>
              </w:rPr>
            </w:pPr>
            <w:r w:rsidRPr="00CF55BB">
              <w:rPr>
                <w:rFonts w:ascii="Arial" w:hAnsi="Arial" w:cs="Arial"/>
                <w:lang w:bidi="hi-IN"/>
              </w:rPr>
              <w:t>1</w:t>
            </w:r>
          </w:p>
        </w:tc>
      </w:tr>
      <w:tr w:rsidR="00067C9B" w:rsidRPr="00CF55BB" w:rsidTr="009360E4">
        <w:trPr>
          <w:trHeight w:val="307"/>
        </w:trPr>
        <w:tc>
          <w:tcPr>
            <w:tcW w:w="9601" w:type="dxa"/>
            <w:gridSpan w:val="4"/>
          </w:tcPr>
          <w:p w:rsidR="00067C9B" w:rsidRPr="00FB278D" w:rsidRDefault="004805AA" w:rsidP="00067C9B">
            <w:pPr>
              <w:rPr>
                <w:rFonts w:ascii="Arial" w:hAnsi="Arial" w:cs="Arial"/>
                <w:lang w:bidi="hi-IN"/>
              </w:rPr>
            </w:pPr>
            <w:r w:rsidRPr="00FB278D">
              <w:rPr>
                <w:rFonts w:ascii="Arial" w:hAnsi="Arial" w:cs="Arial"/>
                <w:lang w:bidi="hi-IN"/>
              </w:rPr>
              <w:t>Indian Economy and various issues</w:t>
            </w:r>
          </w:p>
        </w:tc>
      </w:tr>
      <w:tr w:rsidR="00C874D1" w:rsidRPr="00CF55BB" w:rsidTr="00FB278D">
        <w:trPr>
          <w:trHeight w:val="458"/>
        </w:trPr>
        <w:tc>
          <w:tcPr>
            <w:tcW w:w="1458" w:type="dxa"/>
          </w:tcPr>
          <w:p w:rsidR="00C874D1" w:rsidRPr="00CF55BB" w:rsidRDefault="00C874D1" w:rsidP="00F90EF4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6426" w:type="dxa"/>
            <w:vAlign w:val="bottom"/>
          </w:tcPr>
          <w:p w:rsidR="00C874D1" w:rsidRPr="00CF55BB" w:rsidRDefault="00F662AF" w:rsidP="004805AA">
            <w:pPr>
              <w:jc w:val="both"/>
              <w:rPr>
                <w:rFonts w:ascii="Arial" w:eastAsia="Arial" w:hAnsi="Arial" w:cs="Arial"/>
                <w:bCs/>
              </w:rPr>
            </w:pPr>
            <w:r w:rsidRPr="00701737">
              <w:rPr>
                <w:sz w:val="27"/>
                <w:szCs w:val="27"/>
              </w:rPr>
              <w:t>Special economic zones (SEZs) &amp; export oriented units (EOUs)</w:t>
            </w:r>
            <w:r w:rsidR="009360E4">
              <w:rPr>
                <w:sz w:val="27"/>
                <w:szCs w:val="27"/>
              </w:rPr>
              <w:t xml:space="preserve"> differences</w:t>
            </w:r>
          </w:p>
        </w:tc>
        <w:tc>
          <w:tcPr>
            <w:tcW w:w="1717" w:type="dxa"/>
            <w:gridSpan w:val="2"/>
            <w:vAlign w:val="bottom"/>
          </w:tcPr>
          <w:p w:rsidR="00C874D1" w:rsidRPr="00CF55BB" w:rsidRDefault="00CF55BB" w:rsidP="00FB278D">
            <w:pPr>
              <w:jc w:val="center"/>
              <w:rPr>
                <w:rFonts w:ascii="Arial" w:hAnsi="Arial" w:cs="Arial"/>
                <w:lang w:bidi="hi-IN"/>
              </w:rPr>
            </w:pPr>
            <w:r w:rsidRPr="00CF55BB">
              <w:rPr>
                <w:rFonts w:ascii="Arial" w:hAnsi="Arial" w:cs="Arial"/>
                <w:lang w:bidi="hi-IN"/>
              </w:rPr>
              <w:t>1</w:t>
            </w:r>
          </w:p>
        </w:tc>
      </w:tr>
      <w:tr w:rsidR="00DB7C82" w:rsidRPr="00CF55BB" w:rsidTr="00FB278D">
        <w:trPr>
          <w:trHeight w:val="307"/>
        </w:trPr>
        <w:tc>
          <w:tcPr>
            <w:tcW w:w="1458" w:type="dxa"/>
          </w:tcPr>
          <w:p w:rsidR="00DB7C82" w:rsidRPr="00CF55BB" w:rsidRDefault="00DB7C82" w:rsidP="00F90EF4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6426" w:type="dxa"/>
            <w:vAlign w:val="bottom"/>
          </w:tcPr>
          <w:p w:rsidR="00DB7C82" w:rsidRPr="00CF55BB" w:rsidRDefault="004A55A3" w:rsidP="00DB1AFD">
            <w:pPr>
              <w:rPr>
                <w:rFonts w:ascii="Arial" w:hAnsi="Arial" w:cs="Arial"/>
                <w:cs/>
                <w:lang w:bidi="hi-IN"/>
              </w:rPr>
            </w:pPr>
            <w:r w:rsidRPr="00CF55BB">
              <w:rPr>
                <w:rFonts w:ascii="Arial" w:hAnsi="Arial" w:cs="Arial"/>
              </w:rPr>
              <w:t>Measures for promoting foreign investments in India</w:t>
            </w:r>
            <w:r w:rsidR="009360E4">
              <w:rPr>
                <w:rFonts w:ascii="Arial" w:hAnsi="Arial" w:cs="Arial"/>
              </w:rPr>
              <w:t>, trends</w:t>
            </w:r>
          </w:p>
        </w:tc>
        <w:tc>
          <w:tcPr>
            <w:tcW w:w="1717" w:type="dxa"/>
            <w:gridSpan w:val="2"/>
            <w:vAlign w:val="bottom"/>
          </w:tcPr>
          <w:p w:rsidR="00DB7C82" w:rsidRPr="00CF55BB" w:rsidRDefault="00CF55BB" w:rsidP="00FB278D">
            <w:pPr>
              <w:jc w:val="center"/>
              <w:rPr>
                <w:rFonts w:ascii="Arial" w:hAnsi="Arial" w:cs="Arial"/>
                <w:lang w:bidi="hi-IN"/>
              </w:rPr>
            </w:pPr>
            <w:r w:rsidRPr="00CF55BB">
              <w:rPr>
                <w:rFonts w:ascii="Arial" w:hAnsi="Arial" w:cs="Arial"/>
                <w:lang w:bidi="hi-IN"/>
              </w:rPr>
              <w:t>1</w:t>
            </w:r>
          </w:p>
        </w:tc>
      </w:tr>
      <w:tr w:rsidR="00DB7C82" w:rsidRPr="00CF55BB" w:rsidTr="00FB278D">
        <w:trPr>
          <w:trHeight w:val="307"/>
        </w:trPr>
        <w:tc>
          <w:tcPr>
            <w:tcW w:w="1458" w:type="dxa"/>
          </w:tcPr>
          <w:p w:rsidR="00DB7C82" w:rsidRPr="00CF55BB" w:rsidRDefault="00DB7C82" w:rsidP="00F90EF4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6426" w:type="dxa"/>
            <w:vAlign w:val="bottom"/>
          </w:tcPr>
          <w:p w:rsidR="00DB7C82" w:rsidRPr="00CF55BB" w:rsidRDefault="004A55A3" w:rsidP="00F90EF4">
            <w:pPr>
              <w:rPr>
                <w:rFonts w:ascii="Arial" w:hAnsi="Arial" w:cs="Arial"/>
                <w:cs/>
                <w:lang w:bidi="hi-IN"/>
              </w:rPr>
            </w:pPr>
            <w:r w:rsidRPr="00CF55BB">
              <w:rPr>
                <w:rFonts w:ascii="Arial" w:hAnsi="Arial" w:cs="Arial"/>
              </w:rPr>
              <w:t>Financing of foreign trade &amp; payment terms</w:t>
            </w:r>
          </w:p>
        </w:tc>
        <w:tc>
          <w:tcPr>
            <w:tcW w:w="1717" w:type="dxa"/>
            <w:gridSpan w:val="2"/>
            <w:vAlign w:val="bottom"/>
          </w:tcPr>
          <w:p w:rsidR="00DB7C82" w:rsidRPr="00CF55BB" w:rsidRDefault="00CF55BB" w:rsidP="00FB278D">
            <w:pPr>
              <w:jc w:val="center"/>
              <w:rPr>
                <w:rFonts w:ascii="Arial" w:hAnsi="Arial" w:cs="Arial"/>
                <w:lang w:bidi="hi-IN"/>
              </w:rPr>
            </w:pPr>
            <w:r w:rsidRPr="00CF55BB">
              <w:rPr>
                <w:rFonts w:ascii="Arial" w:hAnsi="Arial" w:cs="Arial"/>
                <w:lang w:bidi="hi-IN"/>
              </w:rPr>
              <w:t>1</w:t>
            </w:r>
          </w:p>
        </w:tc>
      </w:tr>
      <w:tr w:rsidR="00DB7C82" w:rsidRPr="00CF55BB" w:rsidTr="00FB278D">
        <w:trPr>
          <w:trHeight w:val="460"/>
        </w:trPr>
        <w:tc>
          <w:tcPr>
            <w:tcW w:w="1458" w:type="dxa"/>
          </w:tcPr>
          <w:p w:rsidR="00DB7C82" w:rsidRPr="00CF55BB" w:rsidRDefault="00DB7C82" w:rsidP="00F90EF4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6426" w:type="dxa"/>
            <w:vAlign w:val="bottom"/>
          </w:tcPr>
          <w:p w:rsidR="00DB7C82" w:rsidRPr="00CF55BB" w:rsidRDefault="004A55A3" w:rsidP="00D7152D">
            <w:pPr>
              <w:rPr>
                <w:rFonts w:ascii="Arial" w:eastAsia="Arial" w:hAnsi="Arial" w:cs="Arial"/>
                <w:bCs/>
                <w:rtl/>
                <w:cs/>
              </w:rPr>
            </w:pPr>
            <w:r w:rsidRPr="00CF55BB">
              <w:rPr>
                <w:rFonts w:ascii="Arial" w:hAnsi="Arial" w:cs="Arial"/>
              </w:rPr>
              <w:t xml:space="preserve">Sources of trade finance (Banks, factoring, </w:t>
            </w:r>
            <w:r w:rsidR="00D7152D" w:rsidRPr="00CF55BB">
              <w:rPr>
                <w:rFonts w:ascii="Arial" w:hAnsi="Arial" w:cs="Arial"/>
              </w:rPr>
              <w:t>forfeiting)</w:t>
            </w:r>
          </w:p>
        </w:tc>
        <w:tc>
          <w:tcPr>
            <w:tcW w:w="1717" w:type="dxa"/>
            <w:gridSpan w:val="2"/>
            <w:vAlign w:val="bottom"/>
          </w:tcPr>
          <w:p w:rsidR="00DB7C82" w:rsidRPr="00CF55BB" w:rsidRDefault="00CF55BB" w:rsidP="00FB278D">
            <w:pPr>
              <w:jc w:val="center"/>
              <w:rPr>
                <w:rFonts w:ascii="Arial" w:hAnsi="Arial" w:cs="Arial"/>
                <w:lang w:bidi="hi-IN"/>
              </w:rPr>
            </w:pPr>
            <w:r w:rsidRPr="00CF55BB">
              <w:rPr>
                <w:rFonts w:ascii="Arial" w:hAnsi="Arial" w:cs="Arial"/>
                <w:lang w:bidi="hi-IN"/>
              </w:rPr>
              <w:t>1</w:t>
            </w:r>
          </w:p>
        </w:tc>
      </w:tr>
      <w:tr w:rsidR="008679BA" w:rsidRPr="00CF55BB" w:rsidTr="00FB278D">
        <w:trPr>
          <w:trHeight w:val="307"/>
        </w:trPr>
        <w:tc>
          <w:tcPr>
            <w:tcW w:w="1458" w:type="dxa"/>
          </w:tcPr>
          <w:p w:rsidR="008679BA" w:rsidRPr="00CF55BB" w:rsidRDefault="008679BA" w:rsidP="008679BA">
            <w:pPr>
              <w:pStyle w:val="ListParagraph"/>
              <w:ind w:left="360"/>
              <w:rPr>
                <w:rFonts w:ascii="Arial" w:hAnsi="Arial" w:cs="Arial"/>
              </w:rPr>
            </w:pPr>
          </w:p>
        </w:tc>
        <w:tc>
          <w:tcPr>
            <w:tcW w:w="6426" w:type="dxa"/>
            <w:vAlign w:val="bottom"/>
          </w:tcPr>
          <w:p w:rsidR="008679BA" w:rsidRPr="00CF55BB" w:rsidRDefault="008679BA" w:rsidP="00F90EF4">
            <w:pPr>
              <w:rPr>
                <w:rFonts w:ascii="Arial" w:hAnsi="Arial" w:cs="Arial"/>
                <w:lang w:bidi="hi-IN"/>
              </w:rPr>
            </w:pPr>
            <w:r w:rsidRPr="00CF55BB">
              <w:rPr>
                <w:rFonts w:ascii="Arial" w:hAnsi="Arial" w:cs="Arial"/>
                <w:lang w:bidi="hi-IN"/>
              </w:rPr>
              <w:t>Total</w:t>
            </w:r>
          </w:p>
        </w:tc>
        <w:tc>
          <w:tcPr>
            <w:tcW w:w="1717" w:type="dxa"/>
            <w:gridSpan w:val="2"/>
            <w:vAlign w:val="bottom"/>
          </w:tcPr>
          <w:p w:rsidR="008679BA" w:rsidRPr="00CF55BB" w:rsidRDefault="001F13F1" w:rsidP="00FB278D">
            <w:pPr>
              <w:jc w:val="center"/>
              <w:rPr>
                <w:rFonts w:ascii="Arial" w:hAnsi="Arial" w:cs="Arial"/>
                <w:lang w:bidi="hi-IN"/>
              </w:rPr>
            </w:pPr>
            <w:r>
              <w:rPr>
                <w:rFonts w:ascii="Arial" w:hAnsi="Arial" w:cs="Arial"/>
                <w:lang w:bidi="hi-IN"/>
              </w:rPr>
              <w:t>09</w:t>
            </w:r>
          </w:p>
        </w:tc>
      </w:tr>
      <w:tr w:rsidR="00C874D1" w:rsidRPr="00CF55BB" w:rsidTr="009360E4">
        <w:trPr>
          <w:trHeight w:val="444"/>
        </w:trPr>
        <w:tc>
          <w:tcPr>
            <w:tcW w:w="7884" w:type="dxa"/>
            <w:gridSpan w:val="2"/>
          </w:tcPr>
          <w:p w:rsidR="00C874D1" w:rsidRPr="00CF55BB" w:rsidRDefault="00C874D1" w:rsidP="00F90EF4">
            <w:pPr>
              <w:jc w:val="right"/>
              <w:rPr>
                <w:rFonts w:ascii="Arial" w:hAnsi="Arial" w:cs="Arial"/>
                <w:b/>
              </w:rPr>
            </w:pPr>
            <w:r w:rsidRPr="00CF55BB">
              <w:rPr>
                <w:rFonts w:ascii="Arial" w:hAnsi="Arial" w:cs="Arial"/>
                <w:b/>
              </w:rPr>
              <w:t>Total Lectures</w:t>
            </w:r>
          </w:p>
        </w:tc>
        <w:tc>
          <w:tcPr>
            <w:tcW w:w="1717" w:type="dxa"/>
            <w:gridSpan w:val="2"/>
          </w:tcPr>
          <w:p w:rsidR="00C874D1" w:rsidRPr="00CF55BB" w:rsidRDefault="00CF55BB" w:rsidP="00FB278D">
            <w:pPr>
              <w:jc w:val="center"/>
              <w:rPr>
                <w:rFonts w:ascii="Arial" w:hAnsi="Arial" w:cs="Arial"/>
                <w:bCs/>
                <w:lang w:bidi="hi-IN"/>
              </w:rPr>
            </w:pPr>
            <w:r w:rsidRPr="00CF55BB">
              <w:rPr>
                <w:rFonts w:ascii="Arial" w:hAnsi="Arial" w:cs="Arial"/>
                <w:bCs/>
                <w:lang w:bidi="hi-IN"/>
              </w:rPr>
              <w:t>36</w:t>
            </w:r>
          </w:p>
        </w:tc>
      </w:tr>
    </w:tbl>
    <w:p w:rsidR="002B4642" w:rsidRPr="00D7152D" w:rsidRDefault="002B4642" w:rsidP="002B4642">
      <w:pPr>
        <w:rPr>
          <w:rFonts w:ascii="Arial" w:hAnsi="Arial" w:cs="Arial"/>
        </w:rPr>
      </w:pPr>
    </w:p>
    <w:p w:rsidR="00B6379E" w:rsidRPr="00FE5ED9" w:rsidRDefault="00167DE0" w:rsidP="00B6379E">
      <w:pPr>
        <w:rPr>
          <w:rFonts w:ascii="Arial" w:hAnsi="Arial" w:cs="Arial"/>
          <w:b/>
          <w:bCs/>
        </w:rPr>
      </w:pPr>
      <w:hyperlink r:id="rId8" w:history="1">
        <w:r w:rsidR="00B6379E" w:rsidRPr="00FE5ED9">
          <w:rPr>
            <w:rStyle w:val="Hyperlink"/>
            <w:rFonts w:ascii="Arial" w:hAnsi="Arial" w:cs="Arial"/>
            <w:b/>
            <w:bCs/>
            <w:color w:val="auto"/>
            <w:u w:val="none"/>
          </w:rPr>
          <w:t>www.swayam.gov.in/www.nptel.ac.in-</w:t>
        </w:r>
      </w:hyperlink>
      <w:r w:rsidR="00B6379E" w:rsidRPr="00FE5ED9">
        <w:rPr>
          <w:rFonts w:ascii="Arial" w:hAnsi="Arial" w:cs="Arial"/>
          <w:b/>
          <w:bCs/>
        </w:rPr>
        <w:t xml:space="preserve"> </w:t>
      </w:r>
    </w:p>
    <w:p w:rsidR="00B6379E" w:rsidRDefault="00B6379E" w:rsidP="00B6379E">
      <w:pPr>
        <w:rPr>
          <w:rFonts w:ascii="Arial" w:hAnsi="Arial" w:cs="Arial"/>
          <w:b/>
          <w:bCs/>
          <w:u w:val="single"/>
        </w:rPr>
      </w:pPr>
    </w:p>
    <w:p w:rsidR="00FE5ED9" w:rsidRPr="00D709E3" w:rsidRDefault="00FE5ED9" w:rsidP="00B6379E">
      <w:pPr>
        <w:rPr>
          <w:rFonts w:ascii="Arial" w:hAnsi="Arial" w:cs="Arial"/>
          <w:b/>
          <w:bCs/>
          <w:u w:val="single"/>
        </w:rPr>
      </w:pPr>
    </w:p>
    <w:p w:rsidR="00B6379E" w:rsidRPr="00B6379E" w:rsidRDefault="00B6379E" w:rsidP="00B6379E">
      <w:pPr>
        <w:spacing w:line="276" w:lineRule="auto"/>
        <w:rPr>
          <w:rFonts w:ascii="Arial" w:hAnsi="Arial" w:cs="Arial"/>
        </w:rPr>
      </w:pPr>
      <w:r w:rsidRPr="00B6379E">
        <w:rPr>
          <w:rFonts w:ascii="Arial" w:hAnsi="Arial" w:cs="Arial"/>
        </w:rPr>
        <w:t>Will pursue course International business from Jan. 2020 (if available on portal)</w:t>
      </w:r>
    </w:p>
    <w:p w:rsidR="00D10F32" w:rsidRPr="00B6379E" w:rsidRDefault="00D10F32" w:rsidP="00B6379E">
      <w:pPr>
        <w:spacing w:line="276" w:lineRule="auto"/>
        <w:jc w:val="both"/>
        <w:rPr>
          <w:rFonts w:ascii="Arial" w:hAnsi="Arial" w:cs="Arial"/>
        </w:rPr>
      </w:pPr>
      <w:r w:rsidRPr="00B6379E">
        <w:rPr>
          <w:rFonts w:ascii="Arial" w:hAnsi="Arial" w:cs="Arial"/>
        </w:rPr>
        <w:t>For Students:</w:t>
      </w:r>
    </w:p>
    <w:p w:rsidR="00D10F32" w:rsidRPr="00B6379E" w:rsidRDefault="00D10F32" w:rsidP="00B6379E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Arial" w:hAnsi="Arial" w:cs="Arial"/>
        </w:rPr>
      </w:pPr>
      <w:r w:rsidRPr="00B6379E">
        <w:rPr>
          <w:rFonts w:ascii="Arial" w:hAnsi="Arial" w:cs="Arial"/>
        </w:rPr>
        <w:t>There are one mid-term examination, second midterm and one final examination.</w:t>
      </w:r>
    </w:p>
    <w:p w:rsidR="00D10F32" w:rsidRPr="00B6379E" w:rsidRDefault="00D10F32" w:rsidP="00B6379E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Arial" w:hAnsi="Arial" w:cs="Arial"/>
        </w:rPr>
      </w:pPr>
      <w:r w:rsidRPr="00B6379E">
        <w:rPr>
          <w:rFonts w:ascii="Arial" w:hAnsi="Arial" w:cs="Arial"/>
        </w:rPr>
        <w:t>There</w:t>
      </w:r>
      <w:r w:rsidR="00B6379E" w:rsidRPr="00B6379E">
        <w:rPr>
          <w:rFonts w:ascii="Arial" w:hAnsi="Arial" w:cs="Arial"/>
        </w:rPr>
        <w:t xml:space="preserve"> should be </w:t>
      </w:r>
      <w:r w:rsidRPr="00B6379E">
        <w:rPr>
          <w:rFonts w:ascii="Arial" w:hAnsi="Arial" w:cs="Arial"/>
        </w:rPr>
        <w:t>many Quizzes to evaluate the performance of every student.</w:t>
      </w:r>
    </w:p>
    <w:p w:rsidR="00D10F32" w:rsidRPr="00B6379E" w:rsidRDefault="00D10F32" w:rsidP="00B6379E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Arial" w:hAnsi="Arial" w:cs="Arial"/>
        </w:rPr>
      </w:pPr>
      <w:r w:rsidRPr="00B6379E">
        <w:rPr>
          <w:rFonts w:ascii="Arial" w:hAnsi="Arial" w:cs="Arial"/>
        </w:rPr>
        <w:t>There will be regular presentation on any topic of syllabus.</w:t>
      </w:r>
    </w:p>
    <w:p w:rsidR="00D10F32" w:rsidRPr="00B6379E" w:rsidRDefault="00D10F32" w:rsidP="00B6379E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Arial" w:hAnsi="Arial" w:cs="Arial"/>
        </w:rPr>
      </w:pPr>
      <w:r w:rsidRPr="00B6379E">
        <w:rPr>
          <w:rFonts w:ascii="Arial" w:hAnsi="Arial" w:cs="Arial"/>
        </w:rPr>
        <w:t>Group assignment and group presentation in every term.</w:t>
      </w:r>
    </w:p>
    <w:p w:rsidR="00B6379E" w:rsidRPr="00B6379E" w:rsidRDefault="00B6379E" w:rsidP="00B6379E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</w:rPr>
      </w:pPr>
      <w:r w:rsidRPr="00B6379E">
        <w:rPr>
          <w:rFonts w:ascii="Arial" w:hAnsi="Arial" w:cs="Arial"/>
        </w:rPr>
        <w:t>Think-pair-share (TPS): discussion with students about relevance and learning of the video.</w:t>
      </w:r>
    </w:p>
    <w:p w:rsidR="00B6379E" w:rsidRPr="00B6379E" w:rsidRDefault="00B6379E" w:rsidP="00B6379E">
      <w:pPr>
        <w:pStyle w:val="ListParagraph"/>
        <w:spacing w:line="276" w:lineRule="auto"/>
        <w:rPr>
          <w:rFonts w:ascii="Arial" w:hAnsi="Arial" w:cs="Arial"/>
        </w:rPr>
      </w:pPr>
      <w:r w:rsidRPr="00B6379E">
        <w:rPr>
          <w:rFonts w:ascii="Arial" w:hAnsi="Arial" w:cs="Arial"/>
        </w:rPr>
        <w:t xml:space="preserve">a. Think (4 min): state present scenario and future prospect of </w:t>
      </w:r>
      <w:r w:rsidR="00FE5ED9" w:rsidRPr="00B6379E">
        <w:rPr>
          <w:rFonts w:ascii="Arial" w:hAnsi="Arial" w:cs="Arial"/>
        </w:rPr>
        <w:t>these topics</w:t>
      </w:r>
      <w:r w:rsidRPr="00B6379E">
        <w:rPr>
          <w:rFonts w:ascii="Arial" w:hAnsi="Arial" w:cs="Arial"/>
        </w:rPr>
        <w:t xml:space="preserve"> individually.</w:t>
      </w:r>
    </w:p>
    <w:p w:rsidR="002B4642" w:rsidRPr="00D7152D" w:rsidRDefault="00B6379E" w:rsidP="0021677C">
      <w:pPr>
        <w:pStyle w:val="ListParagraph"/>
        <w:spacing w:line="276" w:lineRule="auto"/>
        <w:rPr>
          <w:rFonts w:ascii="Arial" w:hAnsi="Arial" w:cs="Arial"/>
        </w:rPr>
      </w:pPr>
      <w:r w:rsidRPr="00B6379E">
        <w:rPr>
          <w:rFonts w:ascii="Arial" w:hAnsi="Arial" w:cs="Arial"/>
        </w:rPr>
        <w:t>b. Pair (3 min): Students will present his/her points to the class and final answer is concluded by the teacher (Summarization).</w:t>
      </w:r>
    </w:p>
    <w:p w:rsidR="0021677C" w:rsidRPr="00E30801" w:rsidRDefault="0021677C" w:rsidP="0021677C">
      <w:pPr>
        <w:rPr>
          <w:rFonts w:ascii="Arial" w:hAnsi="Arial" w:cs="Arial"/>
        </w:rPr>
      </w:pPr>
    </w:p>
    <w:p w:rsidR="0021677C" w:rsidRPr="00E30801" w:rsidRDefault="0021677C" w:rsidP="0021677C">
      <w:pPr>
        <w:framePr w:hSpace="180" w:wrap="around" w:vAnchor="text" w:hAnchor="margin" w:y="-239"/>
        <w:rPr>
          <w:rFonts w:ascii="Arial" w:hAnsi="Arial" w:cs="Arial"/>
          <w:u w:val="single"/>
        </w:rPr>
      </w:pPr>
      <w:r w:rsidRPr="00E30801">
        <w:rPr>
          <w:rFonts w:ascii="Arial" w:hAnsi="Arial" w:cs="Arial"/>
          <w:u w:val="single"/>
        </w:rPr>
        <w:t>Evolution Criteria for the students:</w:t>
      </w:r>
    </w:p>
    <w:p w:rsidR="0021677C" w:rsidRPr="00E30801" w:rsidRDefault="0021677C" w:rsidP="0021677C">
      <w:pPr>
        <w:pStyle w:val="NoSpacing"/>
        <w:rPr>
          <w:rFonts w:ascii="Arial" w:hAnsi="Arial" w:cs="Arial"/>
        </w:rPr>
      </w:pPr>
    </w:p>
    <w:p w:rsidR="0021677C" w:rsidRPr="00E30801" w:rsidRDefault="0021677C" w:rsidP="0021677C">
      <w:pPr>
        <w:pStyle w:val="NoSpacing"/>
        <w:numPr>
          <w:ilvl w:val="0"/>
          <w:numId w:val="4"/>
        </w:numPr>
        <w:rPr>
          <w:rFonts w:ascii="Arial" w:hAnsi="Arial" w:cs="Arial"/>
        </w:rPr>
      </w:pPr>
      <w:r w:rsidRPr="00E30801">
        <w:rPr>
          <w:rFonts w:ascii="Arial" w:hAnsi="Arial" w:cs="Arial"/>
        </w:rPr>
        <w:t>Mid-term Examination I – 25 marks</w:t>
      </w:r>
    </w:p>
    <w:p w:rsidR="0021677C" w:rsidRPr="00E30801" w:rsidRDefault="0021677C" w:rsidP="0021677C">
      <w:pPr>
        <w:pStyle w:val="NoSpacing"/>
        <w:numPr>
          <w:ilvl w:val="0"/>
          <w:numId w:val="4"/>
        </w:numPr>
        <w:rPr>
          <w:rFonts w:ascii="Arial" w:hAnsi="Arial" w:cs="Arial"/>
        </w:rPr>
      </w:pPr>
      <w:r w:rsidRPr="00E30801">
        <w:rPr>
          <w:rFonts w:ascii="Arial" w:hAnsi="Arial" w:cs="Arial"/>
        </w:rPr>
        <w:t>Mid-term Examination II – 25 marks</w:t>
      </w:r>
    </w:p>
    <w:p w:rsidR="0021677C" w:rsidRPr="00E30801" w:rsidRDefault="0021677C" w:rsidP="0021677C">
      <w:pPr>
        <w:pStyle w:val="NoSpacing"/>
        <w:numPr>
          <w:ilvl w:val="0"/>
          <w:numId w:val="4"/>
        </w:numPr>
        <w:rPr>
          <w:rFonts w:ascii="Arial" w:hAnsi="Arial" w:cs="Arial"/>
        </w:rPr>
      </w:pPr>
      <w:r w:rsidRPr="00E30801">
        <w:rPr>
          <w:rFonts w:ascii="Arial" w:hAnsi="Arial" w:cs="Arial"/>
        </w:rPr>
        <w:t>End-term Examination – 100 marks</w:t>
      </w:r>
    </w:p>
    <w:p w:rsidR="00C92722" w:rsidRPr="00D7152D" w:rsidRDefault="00C92722">
      <w:pPr>
        <w:rPr>
          <w:rFonts w:ascii="Arial" w:hAnsi="Arial" w:cs="Arial"/>
        </w:rPr>
      </w:pPr>
    </w:p>
    <w:sectPr w:rsidR="00C92722" w:rsidRPr="00D7152D" w:rsidSect="00C927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738D0"/>
    <w:multiLevelType w:val="hybridMultilevel"/>
    <w:tmpl w:val="5754A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5A6A03"/>
    <w:multiLevelType w:val="multilevel"/>
    <w:tmpl w:val="A664E712"/>
    <w:lvl w:ilvl="0">
      <w:start w:val="1"/>
      <w:numFmt w:val="decimal"/>
      <w:lvlText w:val="%1."/>
      <w:lvlJc w:val="left"/>
      <w:pPr>
        <w:ind w:left="0" w:firstLine="360"/>
      </w:pPr>
    </w:lvl>
    <w:lvl w:ilvl="1">
      <w:start w:val="1"/>
      <w:numFmt w:val="lowerLetter"/>
      <w:lvlText w:val="%2."/>
      <w:lvlJc w:val="left"/>
      <w:pPr>
        <w:ind w:left="720" w:firstLine="1080"/>
      </w:pPr>
    </w:lvl>
    <w:lvl w:ilvl="2">
      <w:start w:val="1"/>
      <w:numFmt w:val="lowerRoman"/>
      <w:lvlText w:val="%3."/>
      <w:lvlJc w:val="right"/>
      <w:pPr>
        <w:ind w:left="1440" w:firstLine="1980"/>
      </w:pPr>
    </w:lvl>
    <w:lvl w:ilvl="3">
      <w:start w:val="1"/>
      <w:numFmt w:val="decimal"/>
      <w:lvlText w:val="%4."/>
      <w:lvlJc w:val="left"/>
      <w:pPr>
        <w:ind w:left="2160" w:firstLine="2520"/>
      </w:pPr>
    </w:lvl>
    <w:lvl w:ilvl="4">
      <w:start w:val="1"/>
      <w:numFmt w:val="lowerLetter"/>
      <w:lvlText w:val="%5."/>
      <w:lvlJc w:val="left"/>
      <w:pPr>
        <w:ind w:left="2880" w:firstLine="3240"/>
      </w:pPr>
    </w:lvl>
    <w:lvl w:ilvl="5">
      <w:start w:val="1"/>
      <w:numFmt w:val="lowerRoman"/>
      <w:lvlText w:val="%6."/>
      <w:lvlJc w:val="right"/>
      <w:pPr>
        <w:ind w:left="3600" w:firstLine="4140"/>
      </w:pPr>
    </w:lvl>
    <w:lvl w:ilvl="6">
      <w:start w:val="1"/>
      <w:numFmt w:val="decimal"/>
      <w:lvlText w:val="%7."/>
      <w:lvlJc w:val="left"/>
      <w:pPr>
        <w:ind w:left="4320" w:firstLine="4680"/>
      </w:pPr>
    </w:lvl>
    <w:lvl w:ilvl="7">
      <w:start w:val="1"/>
      <w:numFmt w:val="lowerLetter"/>
      <w:lvlText w:val="%8."/>
      <w:lvlJc w:val="left"/>
      <w:pPr>
        <w:ind w:left="5040" w:firstLine="5400"/>
      </w:pPr>
    </w:lvl>
    <w:lvl w:ilvl="8">
      <w:start w:val="1"/>
      <w:numFmt w:val="lowerRoman"/>
      <w:lvlText w:val="%9."/>
      <w:lvlJc w:val="right"/>
      <w:pPr>
        <w:ind w:left="5760" w:firstLine="6300"/>
      </w:pPr>
    </w:lvl>
  </w:abstractNum>
  <w:abstractNum w:abstractNumId="2">
    <w:nsid w:val="05CD424D"/>
    <w:multiLevelType w:val="hybridMultilevel"/>
    <w:tmpl w:val="FED613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0C156A"/>
    <w:multiLevelType w:val="hybridMultilevel"/>
    <w:tmpl w:val="1C4E4FE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2B4642"/>
    <w:rsid w:val="000247A3"/>
    <w:rsid w:val="00067C9B"/>
    <w:rsid w:val="000A4A27"/>
    <w:rsid w:val="000A57DC"/>
    <w:rsid w:val="000B485D"/>
    <w:rsid w:val="000C3AC5"/>
    <w:rsid w:val="000D78DA"/>
    <w:rsid w:val="000E3A73"/>
    <w:rsid w:val="000E5D44"/>
    <w:rsid w:val="00132294"/>
    <w:rsid w:val="00133E90"/>
    <w:rsid w:val="001364BD"/>
    <w:rsid w:val="001426D9"/>
    <w:rsid w:val="0014434F"/>
    <w:rsid w:val="00147667"/>
    <w:rsid w:val="00167DE0"/>
    <w:rsid w:val="00183303"/>
    <w:rsid w:val="00191E25"/>
    <w:rsid w:val="001944B9"/>
    <w:rsid w:val="001B1DD0"/>
    <w:rsid w:val="001F13F1"/>
    <w:rsid w:val="0021677C"/>
    <w:rsid w:val="002241DF"/>
    <w:rsid w:val="00244027"/>
    <w:rsid w:val="00274734"/>
    <w:rsid w:val="00293DB9"/>
    <w:rsid w:val="0029567D"/>
    <w:rsid w:val="002B4642"/>
    <w:rsid w:val="002F4F9D"/>
    <w:rsid w:val="0037190A"/>
    <w:rsid w:val="00374E83"/>
    <w:rsid w:val="003A2592"/>
    <w:rsid w:val="003B20D5"/>
    <w:rsid w:val="00466D5F"/>
    <w:rsid w:val="004805AA"/>
    <w:rsid w:val="004A55A3"/>
    <w:rsid w:val="004B474A"/>
    <w:rsid w:val="0058716A"/>
    <w:rsid w:val="005A09B8"/>
    <w:rsid w:val="005B4C30"/>
    <w:rsid w:val="005E4EE0"/>
    <w:rsid w:val="00614750"/>
    <w:rsid w:val="0064372B"/>
    <w:rsid w:val="00663160"/>
    <w:rsid w:val="006800DB"/>
    <w:rsid w:val="006B706B"/>
    <w:rsid w:val="006B7B0B"/>
    <w:rsid w:val="007A115C"/>
    <w:rsid w:val="007B58F7"/>
    <w:rsid w:val="007D4106"/>
    <w:rsid w:val="007D517B"/>
    <w:rsid w:val="007E0BEC"/>
    <w:rsid w:val="007F0174"/>
    <w:rsid w:val="007F1061"/>
    <w:rsid w:val="008062CE"/>
    <w:rsid w:val="0081011E"/>
    <w:rsid w:val="00814D20"/>
    <w:rsid w:val="008679BA"/>
    <w:rsid w:val="00872982"/>
    <w:rsid w:val="008D6EDE"/>
    <w:rsid w:val="008E6C0E"/>
    <w:rsid w:val="00912FB2"/>
    <w:rsid w:val="009213C1"/>
    <w:rsid w:val="009342FA"/>
    <w:rsid w:val="00935B59"/>
    <w:rsid w:val="009360E4"/>
    <w:rsid w:val="009A2303"/>
    <w:rsid w:val="009F3DC4"/>
    <w:rsid w:val="00A36891"/>
    <w:rsid w:val="00A87942"/>
    <w:rsid w:val="00AA5EF8"/>
    <w:rsid w:val="00AC2A48"/>
    <w:rsid w:val="00B06547"/>
    <w:rsid w:val="00B234CA"/>
    <w:rsid w:val="00B6379E"/>
    <w:rsid w:val="00B911BB"/>
    <w:rsid w:val="00BA3E2A"/>
    <w:rsid w:val="00C762D5"/>
    <w:rsid w:val="00C874D1"/>
    <w:rsid w:val="00C92722"/>
    <w:rsid w:val="00C9759A"/>
    <w:rsid w:val="00CB4259"/>
    <w:rsid w:val="00CF55BB"/>
    <w:rsid w:val="00CF6D96"/>
    <w:rsid w:val="00D10F32"/>
    <w:rsid w:val="00D16A8F"/>
    <w:rsid w:val="00D2665D"/>
    <w:rsid w:val="00D315F3"/>
    <w:rsid w:val="00D41B18"/>
    <w:rsid w:val="00D538E1"/>
    <w:rsid w:val="00D7152D"/>
    <w:rsid w:val="00D8570F"/>
    <w:rsid w:val="00D931C1"/>
    <w:rsid w:val="00DB1AFD"/>
    <w:rsid w:val="00DB7C82"/>
    <w:rsid w:val="00DF49FD"/>
    <w:rsid w:val="00E35C53"/>
    <w:rsid w:val="00E72CC7"/>
    <w:rsid w:val="00EF2AE9"/>
    <w:rsid w:val="00EF52A7"/>
    <w:rsid w:val="00F13F69"/>
    <w:rsid w:val="00F242A0"/>
    <w:rsid w:val="00F62E6F"/>
    <w:rsid w:val="00F64735"/>
    <w:rsid w:val="00F662AF"/>
    <w:rsid w:val="00F764C4"/>
    <w:rsid w:val="00FB278D"/>
    <w:rsid w:val="00FE003B"/>
    <w:rsid w:val="00FE5E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34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152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B4642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2B4642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D315F3"/>
  </w:style>
  <w:style w:type="character" w:customStyle="1" w:styleId="author">
    <w:name w:val="author"/>
    <w:basedOn w:val="DefaultParagraphFont"/>
    <w:rsid w:val="00D315F3"/>
  </w:style>
  <w:style w:type="character" w:styleId="Hyperlink">
    <w:name w:val="Hyperlink"/>
    <w:basedOn w:val="DefaultParagraphFont"/>
    <w:uiPriority w:val="99"/>
    <w:semiHidden/>
    <w:unhideWhenUsed/>
    <w:rsid w:val="00D315F3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D315F3"/>
    <w:rPr>
      <w:i/>
      <w:iCs/>
    </w:rPr>
  </w:style>
  <w:style w:type="paragraph" w:customStyle="1" w:styleId="Default">
    <w:name w:val="Default"/>
    <w:rsid w:val="007D410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bidi="hi-IN"/>
    </w:rPr>
  </w:style>
  <w:style w:type="paragraph" w:styleId="NoSpacing">
    <w:name w:val="No Spacing"/>
    <w:uiPriority w:val="1"/>
    <w:qFormat/>
    <w:rsid w:val="00D715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7152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wayam.gov.in/www.nptel.ac.in-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amazon.in/s/ref=dp_byline_sr_ebooks_1?ie=UTF8&amp;text=FRANCIS+CHERUNILAM&amp;search-alias=digital-text&amp;field-author=FRANCIS+CHERUNILAM&amp;sort=relevanceran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D19BC2-FBCA-4ED3-8CA3-CB5AE2719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3</Pages>
  <Words>592</Words>
  <Characters>3380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spsu</dc:creator>
  <cp:lastModifiedBy>Manish</cp:lastModifiedBy>
  <cp:revision>31</cp:revision>
  <dcterms:created xsi:type="dcterms:W3CDTF">2017-11-20T10:05:00Z</dcterms:created>
  <dcterms:modified xsi:type="dcterms:W3CDTF">2019-11-21T09:38:00Z</dcterms:modified>
</cp:coreProperties>
</file>