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E7F" w:rsidRPr="00323BDF" w:rsidRDefault="00323BDF" w:rsidP="00323BDF">
      <w:pPr>
        <w:jc w:val="both"/>
        <w:rPr>
          <w:rFonts w:ascii="Georgia" w:hAnsi="Georgia"/>
          <w:sz w:val="28"/>
          <w:szCs w:val="28"/>
        </w:rPr>
      </w:pPr>
    </w:p>
    <w:p w:rsidR="00323BDF" w:rsidRPr="00323BDF" w:rsidRDefault="00323BDF" w:rsidP="00323BDF">
      <w:pPr>
        <w:shd w:val="clear" w:color="auto" w:fill="FFFFFF"/>
        <w:spacing w:before="100" w:beforeAutospacing="1" w:after="100" w:afterAutospacing="1" w:line="240" w:lineRule="auto"/>
        <w:jc w:val="both"/>
        <w:outlineLvl w:val="0"/>
        <w:rPr>
          <w:rFonts w:ascii="Georgia" w:eastAsia="Times New Roman" w:hAnsi="Georgia" w:cs="Times New Roman"/>
          <w:b/>
          <w:bCs/>
          <w:kern w:val="36"/>
          <w:sz w:val="34"/>
          <w:szCs w:val="34"/>
          <w:lang w:bidi="hi-IN"/>
        </w:rPr>
      </w:pPr>
      <w:r>
        <w:rPr>
          <w:rFonts w:ascii="Georgia" w:eastAsia="Times New Roman" w:hAnsi="Georgia" w:cs="Times New Roman"/>
          <w:b/>
          <w:bCs/>
          <w:kern w:val="36"/>
          <w:sz w:val="34"/>
          <w:szCs w:val="34"/>
          <w:lang w:bidi="hi-IN"/>
        </w:rPr>
        <w:t xml:space="preserve">Objectives and Evolution of </w:t>
      </w:r>
      <w:r w:rsidRPr="00323BDF">
        <w:rPr>
          <w:rFonts w:ascii="Georgia" w:eastAsia="Times New Roman" w:hAnsi="Georgia" w:cs="Times New Roman"/>
          <w:b/>
          <w:bCs/>
          <w:kern w:val="36"/>
          <w:sz w:val="34"/>
          <w:szCs w:val="34"/>
          <w:lang w:bidi="hi-IN"/>
        </w:rPr>
        <w:t>GATT</w:t>
      </w:r>
    </w:p>
    <w:p w:rsidR="00323BDF" w:rsidRPr="00323BDF" w:rsidRDefault="00323BDF" w:rsidP="00323BDF">
      <w:pPr>
        <w:jc w:val="both"/>
        <w:rPr>
          <w:rFonts w:ascii="Georgia" w:hAnsi="Georgia" w:cs="Arial"/>
          <w:sz w:val="28"/>
          <w:szCs w:val="28"/>
          <w:shd w:val="clear" w:color="auto" w:fill="FFFFFF"/>
        </w:rPr>
      </w:pPr>
      <w:r w:rsidRPr="00323BDF">
        <w:rPr>
          <w:rFonts w:ascii="Georgia" w:hAnsi="Georgia" w:cs="Arial"/>
          <w:sz w:val="28"/>
          <w:szCs w:val="28"/>
          <w:shd w:val="clear" w:color="auto" w:fill="FFFFFF"/>
        </w:rPr>
        <w:t>The General Agreement on Tariffs and Trade was a</w:t>
      </w:r>
      <w:r w:rsidRPr="00323BDF">
        <w:rPr>
          <w:rStyle w:val="apple-converted-space"/>
          <w:rFonts w:ascii="Georgia" w:hAnsi="Georgia" w:cs="Arial"/>
          <w:sz w:val="28"/>
          <w:szCs w:val="28"/>
          <w:shd w:val="clear" w:color="auto" w:fill="FFFFFF"/>
        </w:rPr>
        <w:t> </w:t>
      </w:r>
      <w:hyperlink r:id="rId5" w:history="1">
        <w:r w:rsidRPr="00323BDF">
          <w:rPr>
            <w:rStyle w:val="Hyperlink"/>
            <w:rFonts w:ascii="Georgia" w:hAnsi="Georgia" w:cs="Arial"/>
            <w:color w:val="auto"/>
            <w:sz w:val="28"/>
            <w:szCs w:val="28"/>
            <w:u w:val="none"/>
            <w:shd w:val="clear" w:color="auto" w:fill="FFFFFF"/>
          </w:rPr>
          <w:t>free trade agreement</w:t>
        </w:r>
      </w:hyperlink>
      <w:r w:rsidRPr="00323BDF">
        <w:rPr>
          <w:rStyle w:val="apple-converted-space"/>
          <w:rFonts w:ascii="Georgia" w:hAnsi="Georgia" w:cs="Arial"/>
          <w:sz w:val="28"/>
          <w:szCs w:val="28"/>
          <w:shd w:val="clear" w:color="auto" w:fill="FFFFFF"/>
        </w:rPr>
        <w:t> </w:t>
      </w:r>
      <w:r w:rsidRPr="00323BDF">
        <w:rPr>
          <w:rFonts w:ascii="Georgia" w:hAnsi="Georgia" w:cs="Arial"/>
          <w:sz w:val="28"/>
          <w:szCs w:val="28"/>
          <w:shd w:val="clear" w:color="auto" w:fill="FFFFFF"/>
        </w:rPr>
        <w:t>between 23 countries that eliminated</w:t>
      </w:r>
      <w:r w:rsidRPr="00323BDF">
        <w:rPr>
          <w:rStyle w:val="apple-converted-space"/>
          <w:rFonts w:ascii="Georgia" w:hAnsi="Georgia" w:cs="Arial"/>
          <w:sz w:val="28"/>
          <w:szCs w:val="28"/>
          <w:shd w:val="clear" w:color="auto" w:fill="FFFFFF"/>
        </w:rPr>
        <w:t> </w:t>
      </w:r>
      <w:hyperlink r:id="rId6" w:history="1">
        <w:r w:rsidRPr="00323BDF">
          <w:rPr>
            <w:rStyle w:val="Hyperlink"/>
            <w:rFonts w:ascii="Georgia" w:hAnsi="Georgia" w:cs="Arial"/>
            <w:color w:val="auto"/>
            <w:sz w:val="28"/>
            <w:szCs w:val="28"/>
            <w:u w:val="none"/>
            <w:shd w:val="clear" w:color="auto" w:fill="FFFFFF"/>
          </w:rPr>
          <w:t>tariffs</w:t>
        </w:r>
      </w:hyperlink>
      <w:r w:rsidRPr="00323BDF">
        <w:rPr>
          <w:rStyle w:val="apple-converted-space"/>
          <w:rFonts w:ascii="Georgia" w:hAnsi="Georgia" w:cs="Arial"/>
          <w:sz w:val="28"/>
          <w:szCs w:val="28"/>
          <w:shd w:val="clear" w:color="auto" w:fill="FFFFFF"/>
        </w:rPr>
        <w:t> </w:t>
      </w:r>
      <w:r w:rsidRPr="00323BDF">
        <w:rPr>
          <w:rFonts w:ascii="Georgia" w:hAnsi="Georgia" w:cs="Arial"/>
          <w:sz w:val="28"/>
          <w:szCs w:val="28"/>
          <w:shd w:val="clear" w:color="auto" w:fill="FFFFFF"/>
        </w:rPr>
        <w:t>and increased</w:t>
      </w:r>
      <w:r w:rsidRPr="00323BDF">
        <w:rPr>
          <w:rStyle w:val="apple-converted-space"/>
          <w:rFonts w:ascii="Georgia" w:hAnsi="Georgia" w:cs="Arial"/>
          <w:sz w:val="28"/>
          <w:szCs w:val="28"/>
          <w:shd w:val="clear" w:color="auto" w:fill="FFFFFF"/>
        </w:rPr>
        <w:t> </w:t>
      </w:r>
      <w:hyperlink r:id="rId7" w:history="1">
        <w:r w:rsidRPr="00323BDF">
          <w:rPr>
            <w:rStyle w:val="Hyperlink"/>
            <w:rFonts w:ascii="Georgia" w:hAnsi="Georgia" w:cs="Arial"/>
            <w:color w:val="auto"/>
            <w:sz w:val="28"/>
            <w:szCs w:val="28"/>
            <w:u w:val="none"/>
            <w:shd w:val="clear" w:color="auto" w:fill="FFFFFF"/>
          </w:rPr>
          <w:t>international trade</w:t>
        </w:r>
      </w:hyperlink>
      <w:r w:rsidRPr="00323BDF">
        <w:rPr>
          <w:rFonts w:ascii="Georgia" w:hAnsi="Georgia" w:cs="Arial"/>
          <w:sz w:val="28"/>
          <w:szCs w:val="28"/>
          <w:shd w:val="clear" w:color="auto" w:fill="FFFFFF"/>
        </w:rPr>
        <w:t>.</w:t>
      </w:r>
      <w:r w:rsidRPr="00323BDF">
        <w:rPr>
          <w:rStyle w:val="mntl-inline-citation"/>
          <w:rFonts w:ascii="Georgia" w:hAnsi="Georgia" w:cs="Arial"/>
          <w:spacing w:val="17"/>
          <w:sz w:val="28"/>
          <w:szCs w:val="28"/>
          <w:shd w:val="clear" w:color="auto" w:fill="FFFFFF"/>
          <w:vertAlign w:val="superscript"/>
        </w:rPr>
        <w:t>1</w:t>
      </w:r>
      <w:r w:rsidRPr="00323BDF">
        <w:rPr>
          <w:rFonts w:ascii="Georgia" w:hAnsi="Tahoma" w:cs="Tahoma"/>
          <w:sz w:val="28"/>
          <w:szCs w:val="28"/>
          <w:shd w:val="clear" w:color="auto" w:fill="FFFFFF"/>
        </w:rPr>
        <w:t>﻿</w:t>
      </w:r>
      <w:r w:rsidRPr="00323BDF">
        <w:rPr>
          <w:rFonts w:ascii="Georgia" w:hAnsi="Georgia" w:cs="Arial"/>
          <w:sz w:val="28"/>
          <w:szCs w:val="28"/>
          <w:shd w:val="clear" w:color="auto" w:fill="FFFFFF"/>
        </w:rPr>
        <w:t xml:space="preserve"> It was the first worldwide</w:t>
      </w:r>
      <w:r w:rsidRPr="00323BDF">
        <w:rPr>
          <w:rStyle w:val="apple-converted-space"/>
          <w:rFonts w:ascii="Georgia" w:hAnsi="Georgia" w:cs="Arial"/>
          <w:sz w:val="28"/>
          <w:szCs w:val="28"/>
          <w:shd w:val="clear" w:color="auto" w:fill="FFFFFF"/>
        </w:rPr>
        <w:t> </w:t>
      </w:r>
      <w:hyperlink r:id="rId8" w:history="1">
        <w:r w:rsidRPr="00323BDF">
          <w:rPr>
            <w:rStyle w:val="Hyperlink"/>
            <w:rFonts w:ascii="Georgia" w:hAnsi="Georgia" w:cs="Arial"/>
            <w:color w:val="auto"/>
            <w:sz w:val="28"/>
            <w:szCs w:val="28"/>
            <w:u w:val="none"/>
            <w:shd w:val="clear" w:color="auto" w:fill="FFFFFF"/>
          </w:rPr>
          <w:t>multilateral free trade agreement</w:t>
        </w:r>
      </w:hyperlink>
      <w:r w:rsidRPr="00323BDF">
        <w:rPr>
          <w:rFonts w:ascii="Georgia" w:hAnsi="Georgia" w:cs="Arial"/>
          <w:sz w:val="28"/>
          <w:szCs w:val="28"/>
          <w:shd w:val="clear" w:color="auto" w:fill="FFFFFF"/>
        </w:rPr>
        <w:t>.</w:t>
      </w:r>
      <w:r w:rsidRPr="00323BDF">
        <w:rPr>
          <w:rStyle w:val="mntl-inline-citation"/>
          <w:rFonts w:ascii="Georgia" w:hAnsi="Georgia" w:cs="Arial"/>
          <w:spacing w:val="17"/>
          <w:sz w:val="28"/>
          <w:szCs w:val="28"/>
          <w:shd w:val="clear" w:color="auto" w:fill="FFFFFF"/>
          <w:vertAlign w:val="superscript"/>
        </w:rPr>
        <w:t>2</w:t>
      </w:r>
      <w:r w:rsidRPr="00323BDF">
        <w:rPr>
          <w:rFonts w:ascii="Georgia" w:hAnsi="Tahoma" w:cs="Tahoma"/>
          <w:sz w:val="28"/>
          <w:szCs w:val="28"/>
          <w:shd w:val="clear" w:color="auto" w:fill="FFFFFF"/>
        </w:rPr>
        <w:t>﻿</w:t>
      </w:r>
      <w:r w:rsidRPr="00323BDF">
        <w:rPr>
          <w:rFonts w:ascii="Georgia" w:hAnsi="Georgia" w:cs="Arial"/>
          <w:sz w:val="28"/>
          <w:szCs w:val="28"/>
          <w:shd w:val="clear" w:color="auto" w:fill="FFFFFF"/>
        </w:rPr>
        <w:t xml:space="preserve"> It was in effect from January 1, 1948 until January 1, 1995. It ended when it was replaced by the more robust</w:t>
      </w:r>
      <w:r w:rsidRPr="00323BDF">
        <w:rPr>
          <w:rStyle w:val="apple-converted-space"/>
          <w:rFonts w:ascii="Georgia" w:hAnsi="Georgia" w:cs="Arial"/>
          <w:sz w:val="28"/>
          <w:szCs w:val="28"/>
          <w:shd w:val="clear" w:color="auto" w:fill="FFFFFF"/>
        </w:rPr>
        <w:t> </w:t>
      </w:r>
      <w:hyperlink r:id="rId9" w:history="1">
        <w:r w:rsidRPr="00323BDF">
          <w:rPr>
            <w:rStyle w:val="Hyperlink"/>
            <w:rFonts w:ascii="Georgia" w:hAnsi="Georgia" w:cs="Arial"/>
            <w:color w:val="auto"/>
            <w:sz w:val="28"/>
            <w:szCs w:val="28"/>
            <w:u w:val="none"/>
            <w:shd w:val="clear" w:color="auto" w:fill="FFFFFF"/>
          </w:rPr>
          <w:t>World Trade Organization</w:t>
        </w:r>
      </w:hyperlink>
      <w:r w:rsidRPr="00323BDF">
        <w:rPr>
          <w:rFonts w:ascii="Georgia" w:hAnsi="Georgia" w:cs="Arial"/>
          <w:sz w:val="28"/>
          <w:szCs w:val="28"/>
          <w:shd w:val="clear" w:color="auto" w:fill="FFFFFF"/>
        </w:rPr>
        <w:t>.</w:t>
      </w:r>
    </w:p>
    <w:p w:rsidR="00323BDF" w:rsidRPr="00323BDF" w:rsidRDefault="00323BDF" w:rsidP="00323BDF">
      <w:pPr>
        <w:pStyle w:val="Heading2"/>
        <w:shd w:val="clear" w:color="auto" w:fill="FFFFFF"/>
        <w:jc w:val="both"/>
        <w:rPr>
          <w:rFonts w:ascii="Georgia" w:hAnsi="Georgia"/>
          <w:color w:val="auto"/>
          <w:sz w:val="28"/>
          <w:szCs w:val="28"/>
        </w:rPr>
      </w:pPr>
      <w:r w:rsidRPr="00323BDF">
        <w:rPr>
          <w:rStyle w:val="mntl-sc-block-headingtext"/>
          <w:rFonts w:ascii="Georgia" w:hAnsi="Georgia"/>
          <w:color w:val="auto"/>
          <w:sz w:val="28"/>
          <w:szCs w:val="28"/>
        </w:rPr>
        <w:t>Purpose</w:t>
      </w:r>
    </w:p>
    <w:p w:rsidR="00323BDF" w:rsidRPr="00323BDF" w:rsidRDefault="00323BDF" w:rsidP="00323BDF">
      <w:pPr>
        <w:pStyle w:val="NormalWeb"/>
        <w:shd w:val="clear" w:color="auto" w:fill="FFFFFF"/>
        <w:jc w:val="both"/>
        <w:rPr>
          <w:rFonts w:ascii="Georgia" w:hAnsi="Georgia" w:cs="Arial"/>
          <w:sz w:val="28"/>
          <w:szCs w:val="28"/>
        </w:rPr>
      </w:pPr>
      <w:r w:rsidRPr="00323BDF">
        <w:rPr>
          <w:rFonts w:ascii="Georgia" w:hAnsi="Georgia" w:cs="Arial"/>
          <w:sz w:val="28"/>
          <w:szCs w:val="28"/>
        </w:rPr>
        <w:t>The purpose of GATT was to eliminate harmful</w:t>
      </w:r>
      <w:r w:rsidRPr="00323BDF">
        <w:rPr>
          <w:rStyle w:val="apple-converted-space"/>
          <w:rFonts w:ascii="Georgia" w:hAnsi="Georgia" w:cs="Arial"/>
          <w:sz w:val="28"/>
          <w:szCs w:val="28"/>
        </w:rPr>
        <w:t> </w:t>
      </w:r>
      <w:hyperlink r:id="rId10" w:history="1">
        <w:r w:rsidRPr="00323BDF">
          <w:rPr>
            <w:rStyle w:val="Hyperlink"/>
            <w:rFonts w:ascii="Georgia" w:hAnsi="Georgia" w:cs="Arial"/>
            <w:color w:val="auto"/>
            <w:sz w:val="28"/>
            <w:szCs w:val="28"/>
            <w:u w:val="none"/>
          </w:rPr>
          <w:t>trade protectionism</w:t>
        </w:r>
      </w:hyperlink>
      <w:r w:rsidRPr="00323BDF">
        <w:rPr>
          <w:rFonts w:ascii="Georgia" w:hAnsi="Georgia" w:cs="Arial"/>
          <w:sz w:val="28"/>
          <w:szCs w:val="28"/>
        </w:rPr>
        <w:t>. That had sent global trade down 66% during the</w:t>
      </w:r>
      <w:r w:rsidRPr="00323BDF">
        <w:rPr>
          <w:rStyle w:val="apple-converted-space"/>
          <w:rFonts w:ascii="Georgia" w:hAnsi="Georgia" w:cs="Arial"/>
          <w:sz w:val="28"/>
          <w:szCs w:val="28"/>
        </w:rPr>
        <w:t> </w:t>
      </w:r>
      <w:hyperlink r:id="rId11" w:history="1">
        <w:r w:rsidRPr="00323BDF">
          <w:rPr>
            <w:rStyle w:val="Hyperlink"/>
            <w:rFonts w:ascii="Georgia" w:hAnsi="Georgia" w:cs="Arial"/>
            <w:color w:val="auto"/>
            <w:sz w:val="28"/>
            <w:szCs w:val="28"/>
            <w:u w:val="none"/>
          </w:rPr>
          <w:t>Great Depression</w:t>
        </w:r>
      </w:hyperlink>
      <w:r w:rsidRPr="00323BDF">
        <w:rPr>
          <w:rFonts w:ascii="Georgia" w:hAnsi="Georgia" w:cs="Arial"/>
          <w:sz w:val="28"/>
          <w:szCs w:val="28"/>
        </w:rPr>
        <w:t>.</w:t>
      </w:r>
      <w:r w:rsidRPr="00323BDF">
        <w:rPr>
          <w:rStyle w:val="mntl-inline-citation"/>
          <w:rFonts w:ascii="Georgia" w:hAnsi="Georgia" w:cs="Arial"/>
          <w:spacing w:val="17"/>
          <w:sz w:val="28"/>
          <w:szCs w:val="28"/>
          <w:vertAlign w:val="superscript"/>
        </w:rPr>
        <w:t>4</w:t>
      </w:r>
      <w:proofErr w:type="gramStart"/>
      <w:r w:rsidRPr="00323BDF">
        <w:rPr>
          <w:rFonts w:ascii="Tahoma" w:hAnsi="Tahoma" w:cs="Tahoma"/>
          <w:sz w:val="28"/>
          <w:szCs w:val="28"/>
        </w:rPr>
        <w:t>﻿</w:t>
      </w:r>
      <w:r w:rsidRPr="00323BDF">
        <w:rPr>
          <w:rFonts w:ascii="Georgia" w:hAnsi="Georgia" w:cs="Arial"/>
          <w:sz w:val="28"/>
          <w:szCs w:val="28"/>
        </w:rPr>
        <w:t xml:space="preserve"> GATT</w:t>
      </w:r>
      <w:proofErr w:type="gramEnd"/>
      <w:r w:rsidRPr="00323BDF">
        <w:rPr>
          <w:rFonts w:ascii="Georgia" w:hAnsi="Georgia" w:cs="Arial"/>
          <w:sz w:val="28"/>
          <w:szCs w:val="28"/>
        </w:rPr>
        <w:t xml:space="preserve"> restored economic health to the world after the devastation of the Depression and World War II.</w:t>
      </w:r>
    </w:p>
    <w:p w:rsidR="00323BDF" w:rsidRPr="00323BDF" w:rsidRDefault="00323BDF" w:rsidP="00323BDF">
      <w:pPr>
        <w:pStyle w:val="Heading2"/>
        <w:shd w:val="clear" w:color="auto" w:fill="FFFFFF"/>
        <w:spacing w:before="0" w:line="264" w:lineRule="atLeast"/>
        <w:jc w:val="both"/>
        <w:textAlignment w:val="baseline"/>
        <w:rPr>
          <w:rFonts w:ascii="Georgia" w:hAnsi="Georgia"/>
          <w:color w:val="auto"/>
          <w:sz w:val="28"/>
          <w:szCs w:val="28"/>
        </w:rPr>
      </w:pPr>
      <w:r w:rsidRPr="00323BDF">
        <w:rPr>
          <w:rFonts w:ascii="Georgia" w:hAnsi="Georgia"/>
          <w:color w:val="auto"/>
          <w:sz w:val="28"/>
          <w:szCs w:val="28"/>
          <w:bdr w:val="none" w:sz="0" w:space="0" w:color="auto" w:frame="1"/>
        </w:rPr>
        <w:t>Objectives of GATT</w:t>
      </w:r>
    </w:p>
    <w:p w:rsidR="00323BDF" w:rsidRPr="00323BDF" w:rsidRDefault="00323BDF" w:rsidP="00323BDF">
      <w:pPr>
        <w:pStyle w:val="NormalWeb"/>
        <w:shd w:val="clear" w:color="auto" w:fill="FFFFFF"/>
        <w:spacing w:before="0" w:beforeAutospacing="0" w:after="335" w:afterAutospacing="0"/>
        <w:jc w:val="both"/>
        <w:textAlignment w:val="baseline"/>
        <w:rPr>
          <w:rFonts w:ascii="Georgia" w:hAnsi="Georgia"/>
          <w:sz w:val="28"/>
          <w:szCs w:val="28"/>
        </w:rPr>
      </w:pPr>
      <w:r w:rsidRPr="00323BDF">
        <w:rPr>
          <w:rFonts w:ascii="Georgia" w:hAnsi="Georgia"/>
          <w:sz w:val="28"/>
          <w:szCs w:val="28"/>
        </w:rPr>
        <w:t>The General Agreement on Tariff and Trade was a multilateral treaty that laid down rules for conducting international trade. The preamble to the GATT can be linked to its objectives.</w:t>
      </w:r>
    </w:p>
    <w:p w:rsidR="00323BDF" w:rsidRPr="00323BDF" w:rsidRDefault="00323BDF" w:rsidP="00323BDF">
      <w:pPr>
        <w:pStyle w:val="NormalWeb"/>
        <w:shd w:val="clear" w:color="auto" w:fill="FFFFFF"/>
        <w:spacing w:before="0" w:beforeAutospacing="0" w:after="335" w:afterAutospacing="0"/>
        <w:jc w:val="both"/>
        <w:textAlignment w:val="baseline"/>
        <w:rPr>
          <w:rFonts w:ascii="Georgia" w:hAnsi="Georgia"/>
          <w:sz w:val="28"/>
          <w:szCs w:val="28"/>
        </w:rPr>
      </w:pPr>
      <w:r w:rsidRPr="00323BDF">
        <w:rPr>
          <w:rFonts w:ascii="Georgia" w:hAnsi="Georgia"/>
          <w:sz w:val="28"/>
          <w:szCs w:val="28"/>
        </w:rPr>
        <w:t>1. To raise the standard of living of the people,</w:t>
      </w:r>
    </w:p>
    <w:p w:rsidR="00323BDF" w:rsidRPr="00323BDF" w:rsidRDefault="00323BDF" w:rsidP="00323BDF">
      <w:pPr>
        <w:pStyle w:val="NormalWeb"/>
        <w:shd w:val="clear" w:color="auto" w:fill="FFFFFF"/>
        <w:spacing w:before="0" w:beforeAutospacing="0" w:after="335" w:afterAutospacing="0"/>
        <w:jc w:val="both"/>
        <w:textAlignment w:val="baseline"/>
        <w:rPr>
          <w:rFonts w:ascii="Georgia" w:hAnsi="Georgia"/>
          <w:sz w:val="28"/>
          <w:szCs w:val="28"/>
        </w:rPr>
      </w:pPr>
      <w:r w:rsidRPr="00323BDF">
        <w:rPr>
          <w:rFonts w:ascii="Georgia" w:hAnsi="Georgia"/>
          <w:sz w:val="28"/>
          <w:szCs w:val="28"/>
        </w:rPr>
        <w:t>2. To ensure full employment and a large and steadily growing volume of real income and effective demand.</w:t>
      </w:r>
    </w:p>
    <w:p w:rsidR="00323BDF" w:rsidRPr="00323BDF" w:rsidRDefault="00323BDF" w:rsidP="00323BDF">
      <w:pPr>
        <w:pStyle w:val="NormalWeb"/>
        <w:shd w:val="clear" w:color="auto" w:fill="FFFFFF"/>
        <w:spacing w:before="0" w:beforeAutospacing="0" w:after="335" w:afterAutospacing="0"/>
        <w:jc w:val="both"/>
        <w:textAlignment w:val="baseline"/>
        <w:rPr>
          <w:rFonts w:ascii="Georgia" w:hAnsi="Georgia"/>
          <w:sz w:val="28"/>
          <w:szCs w:val="28"/>
        </w:rPr>
      </w:pPr>
      <w:r w:rsidRPr="00323BDF">
        <w:rPr>
          <w:rFonts w:ascii="Georgia" w:hAnsi="Georgia"/>
          <w:sz w:val="28"/>
          <w:szCs w:val="28"/>
        </w:rPr>
        <w:t>3. To tap the use of the resources of the world fully.</w:t>
      </w:r>
    </w:p>
    <w:p w:rsidR="00323BDF" w:rsidRPr="00323BDF" w:rsidRDefault="00323BDF" w:rsidP="00323BDF">
      <w:pPr>
        <w:pStyle w:val="NormalWeb"/>
        <w:shd w:val="clear" w:color="auto" w:fill="FFFFFF"/>
        <w:spacing w:before="0" w:beforeAutospacing="0" w:after="335" w:afterAutospacing="0"/>
        <w:jc w:val="both"/>
        <w:textAlignment w:val="baseline"/>
        <w:rPr>
          <w:rFonts w:ascii="Georgia" w:hAnsi="Georgia"/>
          <w:sz w:val="28"/>
          <w:szCs w:val="28"/>
        </w:rPr>
      </w:pPr>
      <w:r w:rsidRPr="00323BDF">
        <w:rPr>
          <w:rFonts w:ascii="Georgia" w:hAnsi="Georgia"/>
          <w:sz w:val="28"/>
          <w:szCs w:val="28"/>
        </w:rPr>
        <w:t>4. To expand overall production capacity and international trade.</w:t>
      </w:r>
    </w:p>
    <w:p w:rsidR="00323BDF" w:rsidRPr="00323BDF" w:rsidRDefault="00323BDF" w:rsidP="00323BDF">
      <w:pPr>
        <w:pStyle w:val="Heading2"/>
        <w:shd w:val="clear" w:color="auto" w:fill="FFFFFF"/>
        <w:spacing w:before="0" w:line="264" w:lineRule="atLeast"/>
        <w:jc w:val="both"/>
        <w:textAlignment w:val="baseline"/>
        <w:rPr>
          <w:rFonts w:ascii="Georgia" w:hAnsi="Georgia"/>
          <w:color w:val="auto"/>
          <w:sz w:val="28"/>
          <w:szCs w:val="28"/>
        </w:rPr>
      </w:pPr>
      <w:r w:rsidRPr="00323BDF">
        <w:rPr>
          <w:rFonts w:ascii="Georgia" w:hAnsi="Georgia"/>
          <w:color w:val="auto"/>
          <w:sz w:val="28"/>
          <w:szCs w:val="28"/>
          <w:bdr w:val="none" w:sz="0" w:space="0" w:color="auto" w:frame="1"/>
        </w:rPr>
        <w:t>Principles of GATT</w:t>
      </w:r>
    </w:p>
    <w:p w:rsidR="00323BDF" w:rsidRPr="00323BDF" w:rsidRDefault="00323BDF" w:rsidP="00323BDF">
      <w:pPr>
        <w:pStyle w:val="NormalWeb"/>
        <w:shd w:val="clear" w:color="auto" w:fill="FFFFFF"/>
        <w:spacing w:before="0" w:beforeAutospacing="0" w:after="335" w:afterAutospacing="0"/>
        <w:jc w:val="both"/>
        <w:textAlignment w:val="baseline"/>
        <w:rPr>
          <w:rFonts w:ascii="Georgia" w:hAnsi="Georgia"/>
          <w:sz w:val="28"/>
          <w:szCs w:val="28"/>
        </w:rPr>
      </w:pPr>
      <w:r w:rsidRPr="00323BDF">
        <w:rPr>
          <w:rFonts w:ascii="Georgia" w:hAnsi="Georgia"/>
          <w:sz w:val="28"/>
          <w:szCs w:val="28"/>
        </w:rPr>
        <w:t>For the realization of the above mentioned objectives, GATT adopted the following principles.</w:t>
      </w:r>
    </w:p>
    <w:p w:rsidR="00323BDF" w:rsidRPr="00323BDF" w:rsidRDefault="00323BDF" w:rsidP="00323BDF">
      <w:pPr>
        <w:numPr>
          <w:ilvl w:val="0"/>
          <w:numId w:val="1"/>
        </w:numPr>
        <w:shd w:val="clear" w:color="auto" w:fill="FFFFFF"/>
        <w:spacing w:after="0" w:line="240" w:lineRule="auto"/>
        <w:ind w:left="600"/>
        <w:jc w:val="both"/>
        <w:textAlignment w:val="baseline"/>
        <w:rPr>
          <w:rFonts w:ascii="Georgia" w:hAnsi="Georgia"/>
          <w:b/>
          <w:bCs/>
          <w:sz w:val="28"/>
          <w:szCs w:val="28"/>
        </w:rPr>
      </w:pPr>
      <w:r w:rsidRPr="00323BDF">
        <w:rPr>
          <w:rFonts w:ascii="Georgia" w:hAnsi="Georgia"/>
          <w:b/>
          <w:bCs/>
          <w:sz w:val="28"/>
          <w:szCs w:val="28"/>
        </w:rPr>
        <w:t>Non Discrimination,</w:t>
      </w:r>
    </w:p>
    <w:p w:rsidR="00323BDF" w:rsidRPr="00323BDF" w:rsidRDefault="00323BDF" w:rsidP="00323BDF">
      <w:pPr>
        <w:numPr>
          <w:ilvl w:val="0"/>
          <w:numId w:val="1"/>
        </w:numPr>
        <w:shd w:val="clear" w:color="auto" w:fill="FFFFFF"/>
        <w:spacing w:after="0" w:line="240" w:lineRule="auto"/>
        <w:ind w:left="600"/>
        <w:jc w:val="both"/>
        <w:textAlignment w:val="baseline"/>
        <w:rPr>
          <w:rFonts w:ascii="Georgia" w:hAnsi="Georgia"/>
          <w:b/>
          <w:bCs/>
          <w:sz w:val="28"/>
          <w:szCs w:val="28"/>
        </w:rPr>
      </w:pPr>
      <w:r w:rsidRPr="00323BDF">
        <w:rPr>
          <w:rFonts w:ascii="Georgia" w:hAnsi="Georgia"/>
          <w:b/>
          <w:bCs/>
          <w:sz w:val="28"/>
          <w:szCs w:val="28"/>
        </w:rPr>
        <w:t>Protection through tariffs,</w:t>
      </w:r>
    </w:p>
    <w:p w:rsidR="00323BDF" w:rsidRPr="00323BDF" w:rsidRDefault="00323BDF" w:rsidP="00323BDF">
      <w:pPr>
        <w:numPr>
          <w:ilvl w:val="0"/>
          <w:numId w:val="1"/>
        </w:numPr>
        <w:shd w:val="clear" w:color="auto" w:fill="FFFFFF"/>
        <w:spacing w:after="0" w:line="240" w:lineRule="auto"/>
        <w:ind w:left="600"/>
        <w:jc w:val="both"/>
        <w:textAlignment w:val="baseline"/>
        <w:rPr>
          <w:rFonts w:ascii="Georgia" w:hAnsi="Georgia"/>
          <w:b/>
          <w:bCs/>
          <w:sz w:val="28"/>
          <w:szCs w:val="28"/>
        </w:rPr>
      </w:pPr>
      <w:r w:rsidRPr="00323BDF">
        <w:rPr>
          <w:rFonts w:ascii="Georgia" w:hAnsi="Georgia"/>
          <w:b/>
          <w:bCs/>
          <w:sz w:val="28"/>
          <w:szCs w:val="28"/>
        </w:rPr>
        <w:t>A stable basis of trade, and;</w:t>
      </w:r>
    </w:p>
    <w:p w:rsidR="00323BDF" w:rsidRPr="00323BDF" w:rsidRDefault="00323BDF" w:rsidP="00323BDF">
      <w:pPr>
        <w:numPr>
          <w:ilvl w:val="0"/>
          <w:numId w:val="1"/>
        </w:numPr>
        <w:shd w:val="clear" w:color="auto" w:fill="FFFFFF"/>
        <w:spacing w:after="0" w:line="240" w:lineRule="auto"/>
        <w:ind w:left="600"/>
        <w:jc w:val="both"/>
        <w:textAlignment w:val="baseline"/>
        <w:rPr>
          <w:rFonts w:ascii="Georgia" w:hAnsi="Georgia"/>
          <w:b/>
          <w:bCs/>
          <w:sz w:val="28"/>
          <w:szCs w:val="28"/>
        </w:rPr>
      </w:pPr>
      <w:r w:rsidRPr="00323BDF">
        <w:rPr>
          <w:rFonts w:ascii="Georgia" w:hAnsi="Georgia"/>
          <w:b/>
          <w:bCs/>
          <w:sz w:val="28"/>
          <w:szCs w:val="28"/>
        </w:rPr>
        <w:lastRenderedPageBreak/>
        <w:t>Consultation</w:t>
      </w:r>
    </w:p>
    <w:p w:rsidR="00323BDF" w:rsidRPr="00323BDF" w:rsidRDefault="00323BDF" w:rsidP="00323BDF">
      <w:pPr>
        <w:pStyle w:val="Heading3"/>
        <w:shd w:val="clear" w:color="auto" w:fill="FFFFFF"/>
        <w:spacing w:before="0"/>
        <w:jc w:val="both"/>
        <w:textAlignment w:val="baseline"/>
        <w:rPr>
          <w:rFonts w:ascii="Georgia" w:hAnsi="Georgia"/>
          <w:color w:val="auto"/>
          <w:sz w:val="28"/>
          <w:szCs w:val="28"/>
        </w:rPr>
      </w:pPr>
      <w:r w:rsidRPr="00323BDF">
        <w:rPr>
          <w:rFonts w:ascii="Georgia" w:hAnsi="Georgia"/>
          <w:color w:val="auto"/>
          <w:sz w:val="28"/>
          <w:szCs w:val="28"/>
          <w:bdr w:val="none" w:sz="0" w:space="0" w:color="auto" w:frame="1"/>
        </w:rPr>
        <w:t>1. Non Discrimination</w:t>
      </w:r>
    </w:p>
    <w:p w:rsidR="00323BDF" w:rsidRPr="00323BDF" w:rsidRDefault="00323BDF" w:rsidP="00323BDF">
      <w:pPr>
        <w:pStyle w:val="NormalWeb"/>
        <w:shd w:val="clear" w:color="auto" w:fill="FFFFFF"/>
        <w:spacing w:before="0" w:beforeAutospacing="0" w:after="0" w:afterAutospacing="0"/>
        <w:jc w:val="both"/>
        <w:textAlignment w:val="baseline"/>
        <w:rPr>
          <w:rFonts w:ascii="Georgia" w:hAnsi="Georgia"/>
          <w:sz w:val="28"/>
          <w:szCs w:val="28"/>
        </w:rPr>
      </w:pPr>
      <w:r w:rsidRPr="00323BDF">
        <w:rPr>
          <w:rFonts w:ascii="Georgia" w:hAnsi="Georgia"/>
          <w:sz w:val="28"/>
          <w:szCs w:val="28"/>
        </w:rPr>
        <w:t>The international trade should be conducted on the basis of nondiscrimination. No member country shall discriminate between the members of GATT in the conduct of international trade. On this basis, the principle “</w:t>
      </w:r>
      <w:r w:rsidRPr="00323BDF">
        <w:rPr>
          <w:rStyle w:val="Strong"/>
          <w:rFonts w:ascii="Georgia" w:hAnsi="Georgia"/>
          <w:sz w:val="28"/>
          <w:szCs w:val="28"/>
          <w:bdr w:val="none" w:sz="0" w:space="0" w:color="auto" w:frame="1"/>
        </w:rPr>
        <w:t>Most favored Nation</w:t>
      </w:r>
      <w:r w:rsidRPr="00323BDF">
        <w:rPr>
          <w:rFonts w:ascii="Georgia" w:hAnsi="Georgia"/>
          <w:sz w:val="28"/>
          <w:szCs w:val="28"/>
        </w:rPr>
        <w:t>” (MFN) was enunciated. This means that “each nation shall be treated as good as the most favored nation”. All contracting parties should regard others as most favorable while applying and administering import and export duties and charges. As far as quantitative restrictions are concerned, they should be administered without favor.</w:t>
      </w:r>
    </w:p>
    <w:p w:rsidR="00323BDF" w:rsidRPr="00323BDF" w:rsidRDefault="00323BDF" w:rsidP="00323BDF">
      <w:pPr>
        <w:pStyle w:val="Heading3"/>
        <w:shd w:val="clear" w:color="auto" w:fill="FFFFFF"/>
        <w:spacing w:before="0"/>
        <w:jc w:val="both"/>
        <w:textAlignment w:val="baseline"/>
        <w:rPr>
          <w:rFonts w:ascii="Georgia" w:hAnsi="Georgia"/>
          <w:color w:val="auto"/>
          <w:sz w:val="28"/>
          <w:szCs w:val="28"/>
        </w:rPr>
      </w:pPr>
      <w:r w:rsidRPr="00323BDF">
        <w:rPr>
          <w:rFonts w:ascii="Georgia" w:hAnsi="Georgia"/>
          <w:color w:val="auto"/>
          <w:sz w:val="28"/>
          <w:szCs w:val="28"/>
          <w:bdr w:val="none" w:sz="0" w:space="0" w:color="auto" w:frame="1"/>
        </w:rPr>
        <w:t>2. Protection through tariffs only</w:t>
      </w:r>
    </w:p>
    <w:p w:rsidR="00323BDF" w:rsidRPr="00323BDF" w:rsidRDefault="00323BDF" w:rsidP="00323BDF">
      <w:pPr>
        <w:pStyle w:val="NormalWeb"/>
        <w:shd w:val="clear" w:color="auto" w:fill="FFFFFF"/>
        <w:spacing w:before="0" w:beforeAutospacing="0" w:after="335" w:afterAutospacing="0"/>
        <w:jc w:val="both"/>
        <w:textAlignment w:val="baseline"/>
        <w:rPr>
          <w:rFonts w:ascii="Georgia" w:hAnsi="Georgia"/>
          <w:sz w:val="28"/>
          <w:szCs w:val="28"/>
        </w:rPr>
      </w:pPr>
      <w:r w:rsidRPr="00323BDF">
        <w:rPr>
          <w:rFonts w:ascii="Georgia" w:hAnsi="Georgia"/>
          <w:sz w:val="28"/>
          <w:szCs w:val="28"/>
        </w:rPr>
        <w:t>GATT rules prohibit quantitative restrictions. Domestic industries should be protected only through customs tariffs. Restrictions on trade should be limited to the less rigid tariffs.</w:t>
      </w:r>
    </w:p>
    <w:p w:rsidR="00323BDF" w:rsidRPr="00323BDF" w:rsidRDefault="00323BDF" w:rsidP="00323BDF">
      <w:pPr>
        <w:pStyle w:val="Heading3"/>
        <w:shd w:val="clear" w:color="auto" w:fill="FFFFFF"/>
        <w:spacing w:before="0"/>
        <w:jc w:val="both"/>
        <w:textAlignment w:val="baseline"/>
        <w:rPr>
          <w:rFonts w:ascii="Georgia" w:hAnsi="Georgia"/>
          <w:color w:val="auto"/>
          <w:sz w:val="28"/>
          <w:szCs w:val="28"/>
        </w:rPr>
      </w:pPr>
      <w:r w:rsidRPr="00323BDF">
        <w:rPr>
          <w:rFonts w:ascii="Georgia" w:hAnsi="Georgia"/>
          <w:color w:val="auto"/>
          <w:sz w:val="28"/>
          <w:szCs w:val="28"/>
          <w:bdr w:val="none" w:sz="0" w:space="0" w:color="auto" w:frame="1"/>
        </w:rPr>
        <w:t>3. A stable basis of trade</w:t>
      </w:r>
    </w:p>
    <w:p w:rsidR="00323BDF" w:rsidRPr="00323BDF" w:rsidRDefault="00323BDF" w:rsidP="00323BDF">
      <w:pPr>
        <w:pStyle w:val="NormalWeb"/>
        <w:shd w:val="clear" w:color="auto" w:fill="FFFFFF"/>
        <w:spacing w:before="0" w:beforeAutospacing="0" w:after="335" w:afterAutospacing="0"/>
        <w:jc w:val="both"/>
        <w:textAlignment w:val="baseline"/>
        <w:rPr>
          <w:rFonts w:ascii="Georgia" w:hAnsi="Georgia"/>
          <w:sz w:val="28"/>
          <w:szCs w:val="28"/>
        </w:rPr>
      </w:pPr>
      <w:r w:rsidRPr="00323BDF">
        <w:rPr>
          <w:rFonts w:ascii="Georgia" w:hAnsi="Georgia"/>
          <w:sz w:val="28"/>
          <w:szCs w:val="28"/>
        </w:rPr>
        <w:t xml:space="preserve">GATT seeks to provide a stable and predictable basis for trade. It binds the tariff levels negotiated among the contracting countries. Binding of tariffs prevents the unilateral increase in tariffs, </w:t>
      </w:r>
      <w:proofErr w:type="gramStart"/>
      <w:r w:rsidRPr="00323BDF">
        <w:rPr>
          <w:rFonts w:ascii="Georgia" w:hAnsi="Georgia"/>
          <w:sz w:val="28"/>
          <w:szCs w:val="28"/>
        </w:rPr>
        <w:t>But</w:t>
      </w:r>
      <w:proofErr w:type="gramEnd"/>
      <w:r w:rsidRPr="00323BDF">
        <w:rPr>
          <w:rFonts w:ascii="Georgia" w:hAnsi="Georgia"/>
          <w:sz w:val="28"/>
          <w:szCs w:val="28"/>
        </w:rPr>
        <w:t xml:space="preserve"> still there is a provision for renegotiation of bound tariffs. A return to higher tariffs is discouraged by the requirement that any increase is to be compensated for.</w:t>
      </w:r>
    </w:p>
    <w:p w:rsidR="00323BDF" w:rsidRPr="00323BDF" w:rsidRDefault="00323BDF" w:rsidP="00323BDF">
      <w:pPr>
        <w:pStyle w:val="Heading3"/>
        <w:shd w:val="clear" w:color="auto" w:fill="FFFFFF"/>
        <w:spacing w:before="0"/>
        <w:jc w:val="both"/>
        <w:textAlignment w:val="baseline"/>
        <w:rPr>
          <w:rFonts w:ascii="Georgia" w:hAnsi="Georgia"/>
          <w:color w:val="auto"/>
          <w:sz w:val="28"/>
          <w:szCs w:val="28"/>
        </w:rPr>
      </w:pPr>
      <w:r w:rsidRPr="00323BDF">
        <w:rPr>
          <w:rFonts w:ascii="Georgia" w:hAnsi="Georgia"/>
          <w:color w:val="auto"/>
          <w:sz w:val="28"/>
          <w:szCs w:val="28"/>
          <w:bdr w:val="none" w:sz="0" w:space="0" w:color="auto" w:frame="1"/>
        </w:rPr>
        <w:t>4. Consultation</w:t>
      </w:r>
    </w:p>
    <w:p w:rsidR="00323BDF" w:rsidRPr="00323BDF" w:rsidRDefault="00323BDF" w:rsidP="00323BDF">
      <w:pPr>
        <w:pStyle w:val="NormalWeb"/>
        <w:shd w:val="clear" w:color="auto" w:fill="FFFFFF"/>
        <w:spacing w:before="0" w:beforeAutospacing="0" w:after="335" w:afterAutospacing="0"/>
        <w:jc w:val="both"/>
        <w:textAlignment w:val="baseline"/>
        <w:rPr>
          <w:rFonts w:ascii="Georgia" w:hAnsi="Georgia"/>
          <w:sz w:val="28"/>
          <w:szCs w:val="28"/>
        </w:rPr>
      </w:pPr>
      <w:r w:rsidRPr="00323BDF">
        <w:rPr>
          <w:rFonts w:ascii="Georgia" w:hAnsi="Georgia"/>
          <w:sz w:val="28"/>
          <w:szCs w:val="28"/>
        </w:rPr>
        <w:t>The member countries should consult one another on trade matters and problems. The members who feel aggrieved that their rights under GATT are withheld can call for a fair settlement. Panels of independent experts have been formed under the GATT council. Panel members are drawn from countries which have no direct interest in the disputes under investigation. They look into the trade disputes among members. The panel procedure aims at mutually satisfactory settlement among members.</w:t>
      </w:r>
    </w:p>
    <w:p w:rsidR="00323BDF" w:rsidRPr="00323BDF" w:rsidRDefault="00323BDF" w:rsidP="00323BDF">
      <w:pPr>
        <w:pStyle w:val="Heading2"/>
        <w:shd w:val="clear" w:color="auto" w:fill="FFFFFF"/>
        <w:jc w:val="both"/>
        <w:rPr>
          <w:rFonts w:ascii="Georgia" w:hAnsi="Georgia"/>
          <w:color w:val="auto"/>
          <w:sz w:val="30"/>
          <w:szCs w:val="30"/>
        </w:rPr>
      </w:pPr>
      <w:r w:rsidRPr="00323BDF">
        <w:rPr>
          <w:rStyle w:val="mntl-sc-block-headingtext"/>
          <w:rFonts w:ascii="Georgia" w:hAnsi="Georgia"/>
          <w:color w:val="auto"/>
          <w:sz w:val="30"/>
          <w:szCs w:val="30"/>
        </w:rPr>
        <w:t>Evolution of GATT</w:t>
      </w:r>
    </w:p>
    <w:p w:rsidR="00323BDF" w:rsidRPr="00323BDF" w:rsidRDefault="00323BDF" w:rsidP="00323BDF">
      <w:pPr>
        <w:pStyle w:val="NormalWeb"/>
        <w:shd w:val="clear" w:color="auto" w:fill="FFFFFF"/>
        <w:jc w:val="both"/>
        <w:rPr>
          <w:rFonts w:ascii="Georgia" w:hAnsi="Georgia" w:cs="Arial"/>
          <w:sz w:val="28"/>
          <w:szCs w:val="28"/>
        </w:rPr>
      </w:pPr>
      <w:r w:rsidRPr="00323BDF">
        <w:rPr>
          <w:rFonts w:ascii="Georgia" w:hAnsi="Georgia" w:cs="Arial"/>
          <w:sz w:val="28"/>
          <w:szCs w:val="28"/>
        </w:rPr>
        <w:t>GATT grew out of the</w:t>
      </w:r>
      <w:r w:rsidRPr="00323BDF">
        <w:rPr>
          <w:rStyle w:val="apple-converted-space"/>
          <w:rFonts w:ascii="Georgia" w:hAnsi="Georgia" w:cs="Arial"/>
          <w:sz w:val="28"/>
          <w:szCs w:val="28"/>
        </w:rPr>
        <w:t> </w:t>
      </w:r>
      <w:proofErr w:type="spellStart"/>
      <w:r w:rsidRPr="00323BDF">
        <w:rPr>
          <w:rFonts w:ascii="Georgia" w:hAnsi="Georgia" w:cs="Arial"/>
          <w:sz w:val="28"/>
          <w:szCs w:val="28"/>
        </w:rPr>
        <w:fldChar w:fldCharType="begin"/>
      </w:r>
      <w:r w:rsidRPr="00323BDF">
        <w:rPr>
          <w:rFonts w:ascii="Georgia" w:hAnsi="Georgia" w:cs="Arial"/>
          <w:sz w:val="28"/>
          <w:szCs w:val="28"/>
        </w:rPr>
        <w:instrText xml:space="preserve"> HYPERLINK "https://www.thebalance.com/bretton-woods-system-and-1944-agreement-3306133" </w:instrText>
      </w:r>
      <w:r w:rsidRPr="00323BDF">
        <w:rPr>
          <w:rFonts w:ascii="Georgia" w:hAnsi="Georgia" w:cs="Arial"/>
          <w:sz w:val="28"/>
          <w:szCs w:val="28"/>
        </w:rPr>
        <w:fldChar w:fldCharType="separate"/>
      </w:r>
      <w:r w:rsidRPr="00323BDF">
        <w:rPr>
          <w:rStyle w:val="Hyperlink"/>
          <w:rFonts w:ascii="Georgia" w:hAnsi="Georgia" w:cs="Arial"/>
          <w:color w:val="auto"/>
          <w:sz w:val="28"/>
          <w:szCs w:val="28"/>
          <w:u w:val="none"/>
        </w:rPr>
        <w:t>Bretton</w:t>
      </w:r>
      <w:proofErr w:type="spellEnd"/>
      <w:r w:rsidRPr="00323BDF">
        <w:rPr>
          <w:rStyle w:val="Hyperlink"/>
          <w:rFonts w:ascii="Georgia" w:hAnsi="Georgia" w:cs="Arial"/>
          <w:color w:val="auto"/>
          <w:sz w:val="28"/>
          <w:szCs w:val="28"/>
          <w:u w:val="none"/>
        </w:rPr>
        <w:t xml:space="preserve"> Woods Agreement</w:t>
      </w:r>
      <w:r w:rsidRPr="00323BDF">
        <w:rPr>
          <w:rFonts w:ascii="Georgia" w:hAnsi="Georgia" w:cs="Arial"/>
          <w:sz w:val="28"/>
          <w:szCs w:val="28"/>
        </w:rPr>
        <w:fldChar w:fldCharType="end"/>
      </w:r>
      <w:r w:rsidRPr="00323BDF">
        <w:rPr>
          <w:rFonts w:ascii="Georgia" w:hAnsi="Georgia" w:cs="Arial"/>
          <w:sz w:val="28"/>
          <w:szCs w:val="28"/>
        </w:rPr>
        <w:t>.</w:t>
      </w:r>
      <w:r w:rsidRPr="00323BDF">
        <w:rPr>
          <w:rStyle w:val="mntl-inline-citation"/>
          <w:rFonts w:ascii="Georgia" w:hAnsi="Georgia" w:cs="Arial"/>
          <w:spacing w:val="17"/>
          <w:sz w:val="28"/>
          <w:szCs w:val="28"/>
          <w:vertAlign w:val="superscript"/>
        </w:rPr>
        <w:t>6</w:t>
      </w:r>
      <w:proofErr w:type="gramStart"/>
      <w:r w:rsidRPr="00323BDF">
        <w:rPr>
          <w:rFonts w:ascii="Tahoma" w:hAnsi="Tahoma" w:cs="Tahoma"/>
          <w:sz w:val="28"/>
          <w:szCs w:val="28"/>
        </w:rPr>
        <w:t>﻿</w:t>
      </w:r>
      <w:r w:rsidRPr="00323BDF">
        <w:rPr>
          <w:rFonts w:ascii="Georgia" w:hAnsi="Georgia" w:cs="Arial"/>
          <w:sz w:val="28"/>
          <w:szCs w:val="28"/>
        </w:rPr>
        <w:t xml:space="preserve"> The</w:t>
      </w:r>
      <w:proofErr w:type="gramEnd"/>
      <w:r w:rsidRPr="00323BDF">
        <w:rPr>
          <w:rFonts w:ascii="Georgia" w:hAnsi="Georgia" w:cs="Arial"/>
          <w:sz w:val="28"/>
          <w:szCs w:val="28"/>
        </w:rPr>
        <w:t xml:space="preserve"> summit at </w:t>
      </w:r>
      <w:proofErr w:type="spellStart"/>
      <w:r w:rsidRPr="00323BDF">
        <w:rPr>
          <w:rFonts w:ascii="Georgia" w:hAnsi="Georgia" w:cs="Arial"/>
          <w:sz w:val="28"/>
          <w:szCs w:val="28"/>
        </w:rPr>
        <w:t>Bretton</w:t>
      </w:r>
      <w:proofErr w:type="spellEnd"/>
      <w:r w:rsidRPr="00323BDF">
        <w:rPr>
          <w:rFonts w:ascii="Georgia" w:hAnsi="Georgia" w:cs="Arial"/>
          <w:sz w:val="28"/>
          <w:szCs w:val="28"/>
        </w:rPr>
        <w:t xml:space="preserve"> Woods also created the</w:t>
      </w:r>
      <w:r w:rsidRPr="00323BDF">
        <w:rPr>
          <w:rStyle w:val="apple-converted-space"/>
          <w:rFonts w:ascii="Georgia" w:hAnsi="Georgia" w:cs="Arial"/>
          <w:sz w:val="28"/>
          <w:szCs w:val="28"/>
        </w:rPr>
        <w:t> </w:t>
      </w:r>
      <w:hyperlink r:id="rId12" w:history="1">
        <w:r w:rsidRPr="00323BDF">
          <w:rPr>
            <w:rStyle w:val="Hyperlink"/>
            <w:rFonts w:ascii="Georgia" w:hAnsi="Georgia" w:cs="Arial"/>
            <w:color w:val="auto"/>
            <w:sz w:val="28"/>
            <w:szCs w:val="28"/>
            <w:u w:val="none"/>
          </w:rPr>
          <w:t>World Bank</w:t>
        </w:r>
      </w:hyperlink>
      <w:r w:rsidRPr="00323BDF">
        <w:rPr>
          <w:rStyle w:val="apple-converted-space"/>
          <w:rFonts w:ascii="Georgia" w:hAnsi="Georgia" w:cs="Arial"/>
          <w:sz w:val="28"/>
          <w:szCs w:val="28"/>
        </w:rPr>
        <w:t> </w:t>
      </w:r>
      <w:r w:rsidRPr="00323BDF">
        <w:rPr>
          <w:rFonts w:ascii="Georgia" w:hAnsi="Georgia" w:cs="Arial"/>
          <w:sz w:val="28"/>
          <w:szCs w:val="28"/>
        </w:rPr>
        <w:t>and the</w:t>
      </w:r>
      <w:r w:rsidRPr="00323BDF">
        <w:rPr>
          <w:rStyle w:val="apple-converted-space"/>
          <w:rFonts w:ascii="Georgia" w:hAnsi="Georgia" w:cs="Arial"/>
          <w:sz w:val="28"/>
          <w:szCs w:val="28"/>
        </w:rPr>
        <w:t> </w:t>
      </w:r>
      <w:hyperlink r:id="rId13" w:history="1">
        <w:r w:rsidRPr="00323BDF">
          <w:rPr>
            <w:rStyle w:val="Hyperlink"/>
            <w:rFonts w:ascii="Georgia" w:hAnsi="Georgia" w:cs="Arial"/>
            <w:color w:val="auto"/>
            <w:sz w:val="28"/>
            <w:szCs w:val="28"/>
            <w:u w:val="none"/>
          </w:rPr>
          <w:t>International Monetary Fund</w:t>
        </w:r>
      </w:hyperlink>
      <w:r w:rsidRPr="00323BDF">
        <w:rPr>
          <w:rStyle w:val="apple-converted-space"/>
          <w:rFonts w:ascii="Georgia" w:hAnsi="Georgia" w:cs="Arial"/>
          <w:sz w:val="28"/>
          <w:szCs w:val="28"/>
        </w:rPr>
        <w:t> </w:t>
      </w:r>
      <w:r w:rsidRPr="00323BDF">
        <w:rPr>
          <w:rFonts w:ascii="Georgia" w:hAnsi="Georgia" w:cs="Arial"/>
          <w:sz w:val="28"/>
          <w:szCs w:val="28"/>
        </w:rPr>
        <w:t>to coordinate global growth. </w:t>
      </w:r>
    </w:p>
    <w:p w:rsidR="00323BDF" w:rsidRPr="00323BDF" w:rsidRDefault="00323BDF" w:rsidP="00323BDF">
      <w:pPr>
        <w:pStyle w:val="NormalWeb"/>
        <w:shd w:val="clear" w:color="auto" w:fill="FFFFFF"/>
        <w:jc w:val="both"/>
        <w:rPr>
          <w:rFonts w:ascii="Georgia" w:hAnsi="Georgia" w:cs="Arial"/>
          <w:sz w:val="28"/>
          <w:szCs w:val="28"/>
        </w:rPr>
      </w:pPr>
      <w:r w:rsidRPr="00323BDF">
        <w:rPr>
          <w:rFonts w:ascii="Georgia" w:hAnsi="Georgia" w:cs="Arial"/>
          <w:sz w:val="28"/>
          <w:szCs w:val="28"/>
        </w:rPr>
        <w:lastRenderedPageBreak/>
        <w:t>The 50 countries that started negotiations wanted it to be an agency within the</w:t>
      </w:r>
      <w:r w:rsidRPr="00323BDF">
        <w:rPr>
          <w:rStyle w:val="apple-converted-space"/>
          <w:rFonts w:ascii="Georgia" w:hAnsi="Georgia" w:cs="Arial"/>
          <w:sz w:val="28"/>
          <w:szCs w:val="28"/>
        </w:rPr>
        <w:t> </w:t>
      </w:r>
      <w:hyperlink r:id="rId14" w:history="1">
        <w:r w:rsidRPr="00323BDF">
          <w:rPr>
            <w:rStyle w:val="Hyperlink"/>
            <w:rFonts w:ascii="Georgia" w:hAnsi="Georgia" w:cs="Arial"/>
            <w:color w:val="auto"/>
            <w:sz w:val="28"/>
            <w:szCs w:val="28"/>
            <w:u w:val="none"/>
          </w:rPr>
          <w:t>United Nations</w:t>
        </w:r>
      </w:hyperlink>
      <w:r w:rsidRPr="00323BDF">
        <w:rPr>
          <w:rStyle w:val="apple-converted-space"/>
          <w:rFonts w:ascii="Georgia" w:hAnsi="Georgia" w:cs="Arial"/>
          <w:sz w:val="28"/>
          <w:szCs w:val="28"/>
        </w:rPr>
        <w:t> </w:t>
      </w:r>
      <w:r w:rsidRPr="00323BDF">
        <w:rPr>
          <w:rFonts w:ascii="Georgia" w:hAnsi="Georgia" w:cs="Arial"/>
          <w:sz w:val="28"/>
          <w:szCs w:val="28"/>
        </w:rPr>
        <w:t>that would create rules, not just on trade, but also employment, commodity agreements, business practices,</w:t>
      </w:r>
      <w:r w:rsidRPr="00323BDF">
        <w:rPr>
          <w:rStyle w:val="apple-converted-space"/>
          <w:rFonts w:ascii="Georgia" w:hAnsi="Georgia" w:cs="Arial"/>
          <w:sz w:val="28"/>
          <w:szCs w:val="28"/>
        </w:rPr>
        <w:t> </w:t>
      </w:r>
      <w:hyperlink r:id="rId15" w:history="1">
        <w:r w:rsidRPr="00323BDF">
          <w:rPr>
            <w:rStyle w:val="Hyperlink"/>
            <w:rFonts w:ascii="Georgia" w:hAnsi="Georgia" w:cs="Arial"/>
            <w:color w:val="auto"/>
            <w:sz w:val="28"/>
            <w:szCs w:val="28"/>
            <w:u w:val="none"/>
          </w:rPr>
          <w:t>foreign direct investment</w:t>
        </w:r>
      </w:hyperlink>
      <w:r w:rsidRPr="00323BDF">
        <w:rPr>
          <w:rFonts w:ascii="Georgia" w:hAnsi="Georgia" w:cs="Arial"/>
          <w:sz w:val="28"/>
          <w:szCs w:val="28"/>
        </w:rPr>
        <w:t>, and services. The ITO charter was agreed to in March 1948, but the</w:t>
      </w:r>
      <w:r w:rsidRPr="00323BDF">
        <w:rPr>
          <w:rStyle w:val="apple-converted-space"/>
          <w:rFonts w:ascii="Georgia" w:hAnsi="Georgia" w:cs="Arial"/>
          <w:sz w:val="28"/>
          <w:szCs w:val="28"/>
        </w:rPr>
        <w:t> </w:t>
      </w:r>
      <w:hyperlink r:id="rId16" w:history="1">
        <w:r w:rsidRPr="00323BDF">
          <w:rPr>
            <w:rStyle w:val="Hyperlink"/>
            <w:rFonts w:ascii="Georgia" w:hAnsi="Georgia" w:cs="Arial"/>
            <w:color w:val="auto"/>
            <w:sz w:val="28"/>
            <w:szCs w:val="28"/>
            <w:u w:val="none"/>
          </w:rPr>
          <w:t>U.S. Congress</w:t>
        </w:r>
      </w:hyperlink>
      <w:r w:rsidRPr="00323BDF">
        <w:rPr>
          <w:rStyle w:val="apple-converted-space"/>
          <w:rFonts w:ascii="Georgia" w:hAnsi="Georgia" w:cs="Arial"/>
          <w:sz w:val="28"/>
          <w:szCs w:val="28"/>
        </w:rPr>
        <w:t> </w:t>
      </w:r>
      <w:r w:rsidRPr="00323BDF">
        <w:rPr>
          <w:rFonts w:ascii="Georgia" w:hAnsi="Georgia" w:cs="Arial"/>
          <w:sz w:val="28"/>
          <w:szCs w:val="28"/>
        </w:rPr>
        <w:t>and some other countries' legislatures refused to ratify it. In 1950, the Truman Administration declared defeat, ending the ITO.</w:t>
      </w:r>
    </w:p>
    <w:p w:rsidR="00323BDF" w:rsidRPr="00323BDF" w:rsidRDefault="00323BDF" w:rsidP="00323BDF">
      <w:pPr>
        <w:pStyle w:val="NormalWeb"/>
        <w:shd w:val="clear" w:color="auto" w:fill="FFFFFF"/>
        <w:jc w:val="both"/>
        <w:rPr>
          <w:rFonts w:ascii="Georgia" w:hAnsi="Georgia" w:cs="Arial"/>
          <w:sz w:val="28"/>
          <w:szCs w:val="28"/>
        </w:rPr>
      </w:pPr>
      <w:r w:rsidRPr="00323BDF">
        <w:rPr>
          <w:rFonts w:ascii="Georgia" w:hAnsi="Georgia" w:cs="Arial"/>
          <w:sz w:val="28"/>
          <w:szCs w:val="28"/>
        </w:rPr>
        <w:t>At the same time, 15 countries focused on negotiating a simple trade agreement. They agreed on eliminating trade restrictions affecting $10 billion of trade or a fifth of the world’s total. Under the name GATT, 23 countries signed the deal on October 30, 1947. It was put into force on June 30, 1948. GATT didn’t require the approval of Congress. It was technically just an agreement under the provisions of the U.S. Reciprocal Trade Act of 1934. It was only supposed to be temporary until the ITO replaced it.</w:t>
      </w:r>
    </w:p>
    <w:p w:rsidR="00323BDF" w:rsidRPr="00323BDF" w:rsidRDefault="00323BDF" w:rsidP="00323BDF">
      <w:pPr>
        <w:pStyle w:val="NormalWeb"/>
        <w:shd w:val="clear" w:color="auto" w:fill="FFFFFF"/>
        <w:jc w:val="both"/>
        <w:rPr>
          <w:rFonts w:ascii="Georgia" w:hAnsi="Georgia" w:cs="Arial"/>
          <w:sz w:val="28"/>
          <w:szCs w:val="28"/>
        </w:rPr>
      </w:pPr>
      <w:r w:rsidRPr="00323BDF">
        <w:rPr>
          <w:rFonts w:ascii="Georgia" w:hAnsi="Georgia" w:cs="Arial"/>
          <w:sz w:val="28"/>
          <w:szCs w:val="28"/>
        </w:rPr>
        <w:t>Throughout the years, rounds of further negotiations on GATT continued. The main goal was to further reduce tariffs. In the mid-1960s, the</w:t>
      </w:r>
      <w:r w:rsidRPr="00323BDF">
        <w:rPr>
          <w:rStyle w:val="apple-converted-space"/>
          <w:rFonts w:ascii="Georgia" w:hAnsi="Georgia" w:cs="Arial"/>
          <w:sz w:val="28"/>
          <w:szCs w:val="28"/>
        </w:rPr>
        <w:t> </w:t>
      </w:r>
      <w:hyperlink r:id="rId17" w:history="1">
        <w:r w:rsidRPr="00323BDF">
          <w:rPr>
            <w:rStyle w:val="Hyperlink"/>
            <w:rFonts w:ascii="Georgia" w:hAnsi="Georgia" w:cs="Arial"/>
            <w:color w:val="auto"/>
            <w:sz w:val="28"/>
            <w:szCs w:val="28"/>
            <w:u w:val="none"/>
          </w:rPr>
          <w:t>Kennedy</w:t>
        </w:r>
      </w:hyperlink>
      <w:r w:rsidRPr="00323BDF">
        <w:rPr>
          <w:rStyle w:val="apple-converted-space"/>
          <w:rFonts w:ascii="Georgia" w:hAnsi="Georgia" w:cs="Arial"/>
          <w:sz w:val="28"/>
          <w:szCs w:val="28"/>
        </w:rPr>
        <w:t> </w:t>
      </w:r>
      <w:r w:rsidRPr="00323BDF">
        <w:rPr>
          <w:rFonts w:ascii="Georgia" w:hAnsi="Georgia" w:cs="Arial"/>
          <w:sz w:val="28"/>
          <w:szCs w:val="28"/>
        </w:rPr>
        <w:t>round added an Anti-</w:t>
      </w:r>
      <w:hyperlink r:id="rId18" w:history="1">
        <w:r w:rsidRPr="00323BDF">
          <w:rPr>
            <w:rStyle w:val="Hyperlink"/>
            <w:rFonts w:ascii="Georgia" w:hAnsi="Georgia" w:cs="Arial"/>
            <w:color w:val="auto"/>
            <w:sz w:val="28"/>
            <w:szCs w:val="28"/>
            <w:u w:val="none"/>
          </w:rPr>
          <w:t>Dumping</w:t>
        </w:r>
      </w:hyperlink>
      <w:r w:rsidRPr="00323BDF">
        <w:rPr>
          <w:rStyle w:val="apple-converted-space"/>
          <w:rFonts w:ascii="Georgia" w:hAnsi="Georgia" w:cs="Arial"/>
          <w:sz w:val="28"/>
          <w:szCs w:val="28"/>
        </w:rPr>
        <w:t> </w:t>
      </w:r>
      <w:r w:rsidRPr="00323BDF">
        <w:rPr>
          <w:rFonts w:ascii="Georgia" w:hAnsi="Georgia" w:cs="Arial"/>
          <w:sz w:val="28"/>
          <w:szCs w:val="28"/>
        </w:rPr>
        <w:t>Agreement.</w:t>
      </w:r>
      <w:r w:rsidRPr="00323BDF">
        <w:rPr>
          <w:rStyle w:val="mntl-inline-citation"/>
          <w:rFonts w:ascii="Georgia" w:hAnsi="Georgia" w:cs="Arial"/>
          <w:spacing w:val="17"/>
          <w:sz w:val="28"/>
          <w:szCs w:val="28"/>
          <w:vertAlign w:val="superscript"/>
        </w:rPr>
        <w:t>9</w:t>
      </w:r>
      <w:r w:rsidRPr="00323BDF">
        <w:rPr>
          <w:rFonts w:ascii="Tahoma" w:hAnsi="Tahoma" w:cs="Tahoma"/>
          <w:sz w:val="28"/>
          <w:szCs w:val="28"/>
        </w:rPr>
        <w:t>﻿</w:t>
      </w:r>
      <w:r w:rsidRPr="00323BDF">
        <w:rPr>
          <w:rFonts w:ascii="Georgia" w:hAnsi="Georgia" w:cs="Arial"/>
          <w:sz w:val="28"/>
          <w:szCs w:val="28"/>
        </w:rPr>
        <w:t xml:space="preserve"> The Tokyo round in the seventies improved other aspects of trade. The Uruguay round lasted from 1986 to 1994 and created the World Trade Organization. </w:t>
      </w:r>
    </w:p>
    <w:p w:rsidR="00323BDF" w:rsidRPr="00323BDF" w:rsidRDefault="00323BDF" w:rsidP="00323BDF">
      <w:pPr>
        <w:pStyle w:val="Heading3"/>
        <w:shd w:val="clear" w:color="auto" w:fill="FFFFFF"/>
        <w:jc w:val="both"/>
        <w:rPr>
          <w:rFonts w:ascii="Georgia" w:hAnsi="Georgia" w:cs="Times New Roman"/>
          <w:color w:val="auto"/>
          <w:sz w:val="28"/>
          <w:szCs w:val="28"/>
        </w:rPr>
      </w:pPr>
      <w:r w:rsidRPr="00323BDF">
        <w:rPr>
          <w:rStyle w:val="mntl-sc-block-subheadingtext"/>
          <w:rFonts w:ascii="Georgia" w:hAnsi="Georgia"/>
          <w:color w:val="auto"/>
          <w:sz w:val="28"/>
          <w:szCs w:val="28"/>
        </w:rPr>
        <w:t>GATT and WTO</w:t>
      </w:r>
    </w:p>
    <w:p w:rsidR="00323BDF" w:rsidRPr="00323BDF" w:rsidRDefault="00323BDF" w:rsidP="00323BDF">
      <w:pPr>
        <w:pStyle w:val="NormalWeb"/>
        <w:shd w:val="clear" w:color="auto" w:fill="FFFFFF"/>
        <w:jc w:val="both"/>
        <w:rPr>
          <w:rFonts w:ascii="Georgia" w:hAnsi="Georgia" w:cs="Arial"/>
          <w:sz w:val="28"/>
          <w:szCs w:val="28"/>
        </w:rPr>
      </w:pPr>
      <w:r w:rsidRPr="00323BDF">
        <w:rPr>
          <w:rFonts w:ascii="Georgia" w:hAnsi="Georgia" w:cs="Arial"/>
          <w:sz w:val="28"/>
          <w:szCs w:val="28"/>
        </w:rPr>
        <w:t>GATT lives on as the foundation of the WTO. The 1947 agreement itself is defunct. But, its provisions were incorporated into the GATT 1994 agreement. That was designed to keep the trade agreements going while the WTO was being set up. So, the GATT 1994 is itself a component of the WTO Agreement. </w:t>
      </w:r>
    </w:p>
    <w:p w:rsidR="00323BDF" w:rsidRPr="00323BDF" w:rsidRDefault="00323BDF" w:rsidP="00323BDF">
      <w:pPr>
        <w:pStyle w:val="NormalWeb"/>
        <w:shd w:val="clear" w:color="auto" w:fill="FFFFFF"/>
        <w:spacing w:before="167" w:beforeAutospacing="0" w:after="167" w:afterAutospacing="0"/>
        <w:jc w:val="both"/>
        <w:textAlignment w:val="baseline"/>
        <w:rPr>
          <w:rFonts w:ascii="Georgia" w:hAnsi="Georgia"/>
          <w:sz w:val="28"/>
          <w:szCs w:val="28"/>
        </w:rPr>
      </w:pPr>
      <w:r w:rsidRPr="00323BDF">
        <w:rPr>
          <w:rFonts w:ascii="Georgia" w:hAnsi="Georgia"/>
          <w:sz w:val="28"/>
          <w:szCs w:val="28"/>
        </w:rPr>
        <w:t>From 1948 until 1993, GATT’s purview and membership grew dramatically. During this period, GATT sponsored eight trade rounds where member nations, called contracting parties, agreed to mutually reduce trade barriers. But trade liberalization under the GATT came with costs to some Americans. Important industries in the United States such as textiles, television, steel and footwear suffered from foreign competition and some workers lost jobs. However, most Americans benefited from this growth in world trade; as consumers they got a cheaper and more diverse supply of goods, as producers, most found new markets and growing employment. From 1948 to about 1980 this economic growth came at little cost to the American economy as a whole or to American democracy (Aaronson, 1996, 133-134).</w:t>
      </w:r>
    </w:p>
    <w:p w:rsidR="00323BDF" w:rsidRPr="00323BDF" w:rsidRDefault="00323BDF" w:rsidP="00323BDF">
      <w:pPr>
        <w:jc w:val="both"/>
        <w:rPr>
          <w:rFonts w:ascii="Georgia" w:hAnsi="Georgia"/>
          <w:sz w:val="28"/>
          <w:szCs w:val="28"/>
        </w:rPr>
      </w:pPr>
    </w:p>
    <w:sectPr w:rsidR="00323BDF" w:rsidRPr="00323BDF" w:rsidSect="008548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5170BF"/>
    <w:multiLevelType w:val="multilevel"/>
    <w:tmpl w:val="446C3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323BDF"/>
    <w:rsid w:val="000035F5"/>
    <w:rsid w:val="000D0CE1"/>
    <w:rsid w:val="001544CE"/>
    <w:rsid w:val="0017429E"/>
    <w:rsid w:val="00323BDF"/>
    <w:rsid w:val="00325108"/>
    <w:rsid w:val="0033327B"/>
    <w:rsid w:val="0049734E"/>
    <w:rsid w:val="00520B82"/>
    <w:rsid w:val="006E3E92"/>
    <w:rsid w:val="007D0725"/>
    <w:rsid w:val="00836701"/>
    <w:rsid w:val="00854860"/>
    <w:rsid w:val="00947BBB"/>
    <w:rsid w:val="009A1D39"/>
    <w:rsid w:val="00C4482F"/>
    <w:rsid w:val="00F33568"/>
    <w:rsid w:val="00F4494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BBB"/>
  </w:style>
  <w:style w:type="paragraph" w:styleId="Heading1">
    <w:name w:val="heading 1"/>
    <w:basedOn w:val="Normal"/>
    <w:link w:val="Heading1Char"/>
    <w:uiPriority w:val="9"/>
    <w:qFormat/>
    <w:rsid w:val="00323BDF"/>
    <w:pPr>
      <w:spacing w:before="100" w:beforeAutospacing="1" w:after="100" w:afterAutospacing="1" w:line="240" w:lineRule="auto"/>
      <w:outlineLvl w:val="0"/>
    </w:pPr>
    <w:rPr>
      <w:rFonts w:ascii="Times New Roman" w:eastAsia="Times New Roman" w:hAnsi="Times New Roman" w:cs="Times New Roman"/>
      <w:b/>
      <w:bCs/>
      <w:kern w:val="36"/>
      <w:sz w:val="48"/>
      <w:szCs w:val="48"/>
      <w:lang w:bidi="hi-IN"/>
    </w:rPr>
  </w:style>
  <w:style w:type="paragraph" w:styleId="Heading2">
    <w:name w:val="heading 2"/>
    <w:basedOn w:val="Normal"/>
    <w:next w:val="Normal"/>
    <w:link w:val="Heading2Char"/>
    <w:uiPriority w:val="9"/>
    <w:semiHidden/>
    <w:unhideWhenUsed/>
    <w:qFormat/>
    <w:rsid w:val="00323B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23BDF"/>
    <w:pPr>
      <w:keepNext/>
      <w:keepLines/>
      <w:spacing w:before="200" w:after="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qFormat/>
    <w:rsid w:val="00947BBB"/>
    <w:pPr>
      <w:keepNext/>
      <w:autoSpaceDE w:val="0"/>
      <w:autoSpaceDN w:val="0"/>
      <w:spacing w:after="0" w:line="240" w:lineRule="auto"/>
      <w:outlineLvl w:val="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947BBB"/>
    <w:rPr>
      <w:rFonts w:ascii="Times New Roman" w:eastAsia="Times New Roman" w:hAnsi="Times New Roman" w:cs="Times New Roman"/>
      <w:sz w:val="24"/>
      <w:szCs w:val="24"/>
    </w:rPr>
  </w:style>
  <w:style w:type="paragraph" w:styleId="ListParagraph">
    <w:name w:val="List Paragraph"/>
    <w:basedOn w:val="Normal"/>
    <w:uiPriority w:val="34"/>
    <w:qFormat/>
    <w:rsid w:val="00947BBB"/>
    <w:pPr>
      <w:ind w:left="720"/>
      <w:contextualSpacing/>
    </w:pPr>
  </w:style>
  <w:style w:type="character" w:customStyle="1" w:styleId="apple-converted-space">
    <w:name w:val="apple-converted-space"/>
    <w:basedOn w:val="DefaultParagraphFont"/>
    <w:rsid w:val="00323BDF"/>
  </w:style>
  <w:style w:type="character" w:styleId="Hyperlink">
    <w:name w:val="Hyperlink"/>
    <w:basedOn w:val="DefaultParagraphFont"/>
    <w:uiPriority w:val="99"/>
    <w:semiHidden/>
    <w:unhideWhenUsed/>
    <w:rsid w:val="00323BDF"/>
    <w:rPr>
      <w:color w:val="0000FF"/>
      <w:u w:val="single"/>
    </w:rPr>
  </w:style>
  <w:style w:type="character" w:customStyle="1" w:styleId="mntl-inline-citation">
    <w:name w:val="mntl-inline-citation"/>
    <w:basedOn w:val="DefaultParagraphFont"/>
    <w:rsid w:val="00323BDF"/>
  </w:style>
  <w:style w:type="character" w:customStyle="1" w:styleId="Heading1Char">
    <w:name w:val="Heading 1 Char"/>
    <w:basedOn w:val="DefaultParagraphFont"/>
    <w:link w:val="Heading1"/>
    <w:uiPriority w:val="9"/>
    <w:rsid w:val="00323BDF"/>
    <w:rPr>
      <w:rFonts w:ascii="Times New Roman" w:eastAsia="Times New Roman" w:hAnsi="Times New Roman" w:cs="Times New Roman"/>
      <w:b/>
      <w:bCs/>
      <w:kern w:val="36"/>
      <w:sz w:val="48"/>
      <w:szCs w:val="48"/>
      <w:lang w:bidi="hi-IN"/>
    </w:rPr>
  </w:style>
  <w:style w:type="character" w:customStyle="1" w:styleId="comp">
    <w:name w:val="comp"/>
    <w:basedOn w:val="DefaultParagraphFont"/>
    <w:rsid w:val="00323BDF"/>
  </w:style>
  <w:style w:type="character" w:customStyle="1" w:styleId="Heading2Char">
    <w:name w:val="Heading 2 Char"/>
    <w:basedOn w:val="DefaultParagraphFont"/>
    <w:link w:val="Heading2"/>
    <w:uiPriority w:val="9"/>
    <w:semiHidden/>
    <w:rsid w:val="00323BDF"/>
    <w:rPr>
      <w:rFonts w:asciiTheme="majorHAnsi" w:eastAsiaTheme="majorEastAsia" w:hAnsiTheme="majorHAnsi" w:cstheme="majorBidi"/>
      <w:b/>
      <w:bCs/>
      <w:color w:val="4F81BD" w:themeColor="accent1"/>
      <w:sz w:val="26"/>
      <w:szCs w:val="26"/>
    </w:rPr>
  </w:style>
  <w:style w:type="character" w:customStyle="1" w:styleId="mntl-sc-block-headingtext">
    <w:name w:val="mntl-sc-block-heading__text"/>
    <w:basedOn w:val="DefaultParagraphFont"/>
    <w:rsid w:val="00323BDF"/>
  </w:style>
  <w:style w:type="paragraph" w:styleId="NormalWeb">
    <w:name w:val="Normal (Web)"/>
    <w:basedOn w:val="Normal"/>
    <w:uiPriority w:val="99"/>
    <w:semiHidden/>
    <w:unhideWhenUsed/>
    <w:rsid w:val="00323BDF"/>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Heading3Char">
    <w:name w:val="Heading 3 Char"/>
    <w:basedOn w:val="DefaultParagraphFont"/>
    <w:link w:val="Heading3"/>
    <w:uiPriority w:val="9"/>
    <w:semiHidden/>
    <w:rsid w:val="00323BDF"/>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323BDF"/>
    <w:rPr>
      <w:b/>
      <w:bCs/>
    </w:rPr>
  </w:style>
  <w:style w:type="character" w:customStyle="1" w:styleId="mntl-sc-block-subheadingtext">
    <w:name w:val="mntl-sc-block-subheading__text"/>
    <w:basedOn w:val="DefaultParagraphFont"/>
    <w:rsid w:val="00323BDF"/>
  </w:style>
</w:styles>
</file>

<file path=word/webSettings.xml><?xml version="1.0" encoding="utf-8"?>
<w:webSettings xmlns:r="http://schemas.openxmlformats.org/officeDocument/2006/relationships" xmlns:w="http://schemas.openxmlformats.org/wordprocessingml/2006/main">
  <w:divs>
    <w:div w:id="508175807">
      <w:bodyDiv w:val="1"/>
      <w:marLeft w:val="0"/>
      <w:marRight w:val="0"/>
      <w:marTop w:val="0"/>
      <w:marBottom w:val="0"/>
      <w:divBdr>
        <w:top w:val="none" w:sz="0" w:space="0" w:color="auto"/>
        <w:left w:val="none" w:sz="0" w:space="0" w:color="auto"/>
        <w:bottom w:val="none" w:sz="0" w:space="0" w:color="auto"/>
        <w:right w:val="none" w:sz="0" w:space="0" w:color="auto"/>
      </w:divBdr>
    </w:div>
    <w:div w:id="513037486">
      <w:bodyDiv w:val="1"/>
      <w:marLeft w:val="0"/>
      <w:marRight w:val="0"/>
      <w:marTop w:val="0"/>
      <w:marBottom w:val="0"/>
      <w:divBdr>
        <w:top w:val="none" w:sz="0" w:space="0" w:color="auto"/>
        <w:left w:val="none" w:sz="0" w:space="0" w:color="auto"/>
        <w:bottom w:val="none" w:sz="0" w:space="0" w:color="auto"/>
        <w:right w:val="none" w:sz="0" w:space="0" w:color="auto"/>
      </w:divBdr>
    </w:div>
    <w:div w:id="643043712">
      <w:bodyDiv w:val="1"/>
      <w:marLeft w:val="0"/>
      <w:marRight w:val="0"/>
      <w:marTop w:val="0"/>
      <w:marBottom w:val="0"/>
      <w:divBdr>
        <w:top w:val="none" w:sz="0" w:space="0" w:color="auto"/>
        <w:left w:val="none" w:sz="0" w:space="0" w:color="auto"/>
        <w:bottom w:val="none" w:sz="0" w:space="0" w:color="auto"/>
        <w:right w:val="none" w:sz="0" w:space="0" w:color="auto"/>
      </w:divBdr>
      <w:divsChild>
        <w:div w:id="2049449396">
          <w:marLeft w:val="0"/>
          <w:marRight w:val="0"/>
          <w:marTop w:val="0"/>
          <w:marBottom w:val="0"/>
          <w:divBdr>
            <w:top w:val="none" w:sz="0" w:space="0" w:color="auto"/>
            <w:left w:val="none" w:sz="0" w:space="0" w:color="auto"/>
            <w:bottom w:val="none" w:sz="0" w:space="0" w:color="auto"/>
            <w:right w:val="none" w:sz="0" w:space="0" w:color="auto"/>
          </w:divBdr>
        </w:div>
      </w:divsChild>
    </w:div>
    <w:div w:id="932275561">
      <w:bodyDiv w:val="1"/>
      <w:marLeft w:val="0"/>
      <w:marRight w:val="0"/>
      <w:marTop w:val="0"/>
      <w:marBottom w:val="0"/>
      <w:divBdr>
        <w:top w:val="none" w:sz="0" w:space="0" w:color="auto"/>
        <w:left w:val="none" w:sz="0" w:space="0" w:color="auto"/>
        <w:bottom w:val="none" w:sz="0" w:space="0" w:color="auto"/>
        <w:right w:val="none" w:sz="0" w:space="0" w:color="auto"/>
      </w:divBdr>
      <w:divsChild>
        <w:div w:id="1140489627">
          <w:marLeft w:val="0"/>
          <w:marRight w:val="0"/>
          <w:marTop w:val="0"/>
          <w:marBottom w:val="0"/>
          <w:divBdr>
            <w:top w:val="none" w:sz="0" w:space="0" w:color="auto"/>
            <w:left w:val="none" w:sz="0" w:space="0" w:color="auto"/>
            <w:bottom w:val="none" w:sz="0" w:space="0" w:color="auto"/>
            <w:right w:val="none" w:sz="0" w:space="0" w:color="auto"/>
          </w:divBdr>
        </w:div>
        <w:div w:id="1370566978">
          <w:marLeft w:val="0"/>
          <w:marRight w:val="0"/>
          <w:marTop w:val="0"/>
          <w:marBottom w:val="0"/>
          <w:divBdr>
            <w:top w:val="none" w:sz="0" w:space="0" w:color="auto"/>
            <w:left w:val="none" w:sz="0" w:space="0" w:color="auto"/>
            <w:bottom w:val="none" w:sz="0" w:space="0" w:color="auto"/>
            <w:right w:val="none" w:sz="0" w:space="0" w:color="auto"/>
          </w:divBdr>
        </w:div>
      </w:divsChild>
    </w:div>
    <w:div w:id="1384058085">
      <w:bodyDiv w:val="1"/>
      <w:marLeft w:val="0"/>
      <w:marRight w:val="0"/>
      <w:marTop w:val="0"/>
      <w:marBottom w:val="0"/>
      <w:divBdr>
        <w:top w:val="none" w:sz="0" w:space="0" w:color="auto"/>
        <w:left w:val="none" w:sz="0" w:space="0" w:color="auto"/>
        <w:bottom w:val="none" w:sz="0" w:space="0" w:color="auto"/>
        <w:right w:val="none" w:sz="0" w:space="0" w:color="auto"/>
      </w:divBdr>
      <w:divsChild>
        <w:div w:id="498152667">
          <w:marLeft w:val="0"/>
          <w:marRight w:val="0"/>
          <w:marTop w:val="0"/>
          <w:marBottom w:val="0"/>
          <w:divBdr>
            <w:top w:val="none" w:sz="0" w:space="0" w:color="auto"/>
            <w:left w:val="none" w:sz="0" w:space="0" w:color="auto"/>
            <w:bottom w:val="none" w:sz="0" w:space="0" w:color="auto"/>
            <w:right w:val="none" w:sz="0" w:space="0" w:color="auto"/>
          </w:divBdr>
        </w:div>
      </w:divsChild>
    </w:div>
    <w:div w:id="1414006935">
      <w:bodyDiv w:val="1"/>
      <w:marLeft w:val="0"/>
      <w:marRight w:val="0"/>
      <w:marTop w:val="0"/>
      <w:marBottom w:val="0"/>
      <w:divBdr>
        <w:top w:val="none" w:sz="0" w:space="0" w:color="auto"/>
        <w:left w:val="none" w:sz="0" w:space="0" w:color="auto"/>
        <w:bottom w:val="none" w:sz="0" w:space="0" w:color="auto"/>
        <w:right w:val="none" w:sz="0" w:space="0" w:color="auto"/>
      </w:divBdr>
    </w:div>
    <w:div w:id="1557082102">
      <w:bodyDiv w:val="1"/>
      <w:marLeft w:val="0"/>
      <w:marRight w:val="0"/>
      <w:marTop w:val="0"/>
      <w:marBottom w:val="0"/>
      <w:divBdr>
        <w:top w:val="none" w:sz="0" w:space="0" w:color="auto"/>
        <w:left w:val="none" w:sz="0" w:space="0" w:color="auto"/>
        <w:bottom w:val="none" w:sz="0" w:space="0" w:color="auto"/>
        <w:right w:val="none" w:sz="0" w:space="0" w:color="auto"/>
      </w:divBdr>
    </w:div>
    <w:div w:id="1655572280">
      <w:bodyDiv w:val="1"/>
      <w:marLeft w:val="0"/>
      <w:marRight w:val="0"/>
      <w:marTop w:val="0"/>
      <w:marBottom w:val="0"/>
      <w:divBdr>
        <w:top w:val="none" w:sz="0" w:space="0" w:color="auto"/>
        <w:left w:val="none" w:sz="0" w:space="0" w:color="auto"/>
        <w:bottom w:val="none" w:sz="0" w:space="0" w:color="auto"/>
        <w:right w:val="none" w:sz="0" w:space="0" w:color="auto"/>
      </w:divBdr>
      <w:divsChild>
        <w:div w:id="242495870">
          <w:marLeft w:val="0"/>
          <w:marRight w:val="0"/>
          <w:marTop w:val="0"/>
          <w:marBottom w:val="0"/>
          <w:divBdr>
            <w:top w:val="none" w:sz="0" w:space="0" w:color="auto"/>
            <w:left w:val="none" w:sz="0" w:space="0" w:color="auto"/>
            <w:bottom w:val="none" w:sz="0" w:space="0" w:color="auto"/>
            <w:right w:val="none" w:sz="0" w:space="0" w:color="auto"/>
          </w:divBdr>
        </w:div>
        <w:div w:id="1150290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hebalance.com/multilateral-trade-agreements-pros-cons-and-examples-3305949" TargetMode="External"/><Relationship Id="rId13" Type="http://schemas.openxmlformats.org/officeDocument/2006/relationships/hyperlink" Target="https://www.thebalance.com/what-is-the-imf-its-role-and-functions-3306115" TargetMode="External"/><Relationship Id="rId18" Type="http://schemas.openxmlformats.org/officeDocument/2006/relationships/hyperlink" Target="https://www.thebalance.com/what-is-trade-dumping-3305835" TargetMode="External"/><Relationship Id="rId3" Type="http://schemas.openxmlformats.org/officeDocument/2006/relationships/settings" Target="settings.xml"/><Relationship Id="rId7" Type="http://schemas.openxmlformats.org/officeDocument/2006/relationships/hyperlink" Target="https://www.thebalance.com/international-trade-pros-cons-effect-on-economy-3305579" TargetMode="External"/><Relationship Id="rId12" Type="http://schemas.openxmlformats.org/officeDocument/2006/relationships/hyperlink" Target="https://www.thebalance.com/the-purpose-of-the-world-bank-3306119" TargetMode="External"/><Relationship Id="rId17" Type="http://schemas.openxmlformats.org/officeDocument/2006/relationships/hyperlink" Target="https://www.thebalance.com/president-john-f-kennedy-s-economic-policies-3305560" TargetMode="External"/><Relationship Id="rId2" Type="http://schemas.openxmlformats.org/officeDocument/2006/relationships/styles" Target="styles.xml"/><Relationship Id="rId16" Type="http://schemas.openxmlformats.org/officeDocument/2006/relationships/hyperlink" Target="https://www.thebalance.com/u-s-congress-definition-duties-effect-on-economy-330598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thebalance.com/tariff-pros-cons-and-examples-3305967" TargetMode="External"/><Relationship Id="rId11" Type="http://schemas.openxmlformats.org/officeDocument/2006/relationships/hyperlink" Target="https://www.thebalance.com/the-great-depression-of-1929-3306033" TargetMode="External"/><Relationship Id="rId5" Type="http://schemas.openxmlformats.org/officeDocument/2006/relationships/hyperlink" Target="https://www.thebalance.com/free-trade-agreement-types-and-examples-3305897" TargetMode="External"/><Relationship Id="rId15" Type="http://schemas.openxmlformats.org/officeDocument/2006/relationships/hyperlink" Target="https://www.thebalance.com/foreign-direct-investment-fdi-pros-cons-and-importance-3306283" TargetMode="External"/><Relationship Id="rId10" Type="http://schemas.openxmlformats.org/officeDocument/2006/relationships/hyperlink" Target="https://www.thebalance.com/what-is-trade-protectionism-330589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hebalance.com/what-is-the-world-trade-organization-wto-3306366" TargetMode="External"/><Relationship Id="rId14" Type="http://schemas.openxmlformats.org/officeDocument/2006/relationships/hyperlink" Target="https://www.thebalance.com/what-is-the-united-nations-and-how-does-it-work-33061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1039</Words>
  <Characters>5923</Characters>
  <Application>Microsoft Office Word</Application>
  <DocSecurity>0</DocSecurity>
  <Lines>49</Lines>
  <Paragraphs>13</Paragraphs>
  <ScaleCrop>false</ScaleCrop>
  <Company/>
  <LinksUpToDate>false</LinksUpToDate>
  <CharactersWithSpaces>6949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Manish</dc:creator>
  <cp:lastModifiedBy>Manish</cp:lastModifiedBy>
  <cp:revision>1</cp:revision>
  <dcterms:created xsi:type="dcterms:W3CDTF">2020-03-18T06:16:00Z</dcterms:created>
  <dcterms:modified xsi:type="dcterms:W3CDTF">2020-03-18T06:24:00Z</dcterms:modified>
</cp:coreProperties>
</file>