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7F" w:rsidRPr="006A7C2C" w:rsidRDefault="006A7C2C" w:rsidP="006A7C2C">
      <w:pPr>
        <w:jc w:val="both"/>
        <w:rPr>
          <w:rFonts w:ascii="Georgia" w:hAnsi="Georgia"/>
          <w:sz w:val="28"/>
          <w:szCs w:val="28"/>
        </w:rPr>
      </w:pPr>
    </w:p>
    <w:p w:rsidR="006A7C2C" w:rsidRPr="006A7C2C" w:rsidRDefault="006A7C2C" w:rsidP="006A7C2C">
      <w:pPr>
        <w:shd w:val="clear" w:color="auto" w:fill="FFFFFF"/>
        <w:spacing w:after="0" w:line="288" w:lineRule="atLeast"/>
        <w:jc w:val="both"/>
        <w:outlineLvl w:val="0"/>
        <w:rPr>
          <w:rFonts w:ascii="Georgia" w:eastAsia="Times New Roman" w:hAnsi="Georgia" w:cs="Arial"/>
          <w:b/>
          <w:bCs/>
          <w:kern w:val="36"/>
          <w:sz w:val="28"/>
          <w:szCs w:val="28"/>
          <w:lang w:bidi="hi-IN"/>
        </w:rPr>
      </w:pPr>
      <w:r w:rsidRPr="006A7C2C">
        <w:rPr>
          <w:rFonts w:ascii="Georgia" w:eastAsia="Times New Roman" w:hAnsi="Georgia" w:cs="Arial"/>
          <w:b/>
          <w:bCs/>
          <w:kern w:val="36"/>
          <w:sz w:val="32"/>
          <w:szCs w:val="32"/>
          <w:lang w:bidi="hi-IN"/>
        </w:rPr>
        <w:t>What is an Amortization Schedule?</w:t>
      </w:r>
    </w:p>
    <w:p w:rsidR="006A7C2C" w:rsidRPr="006A7C2C" w:rsidRDefault="006A7C2C" w:rsidP="006A7C2C">
      <w:pPr>
        <w:shd w:val="clear" w:color="auto" w:fill="FFFFFF"/>
        <w:spacing w:after="0" w:line="288" w:lineRule="atLeast"/>
        <w:jc w:val="both"/>
        <w:outlineLvl w:val="0"/>
        <w:rPr>
          <w:rFonts w:ascii="Georgia" w:hAnsi="Georgia" w:cs="Arial"/>
          <w:sz w:val="28"/>
          <w:szCs w:val="28"/>
          <w:shd w:val="clear" w:color="auto" w:fill="FFFFFF"/>
        </w:rPr>
      </w:pPr>
      <w:r w:rsidRPr="006A7C2C">
        <w:rPr>
          <w:rFonts w:ascii="Georgia" w:hAnsi="Georgia" w:cs="Arial"/>
          <w:sz w:val="28"/>
          <w:szCs w:val="28"/>
          <w:shd w:val="clear" w:color="auto" w:fill="FFFFFF"/>
        </w:rPr>
        <w:t>The amortization schedule refers to the allocation of loan payments over interest and principal for a determined period of time until a loan is paid off.</w:t>
      </w:r>
    </w:p>
    <w:p w:rsidR="006A7C2C" w:rsidRPr="006A7C2C" w:rsidRDefault="006A7C2C" w:rsidP="006A7C2C">
      <w:pPr>
        <w:shd w:val="clear" w:color="auto" w:fill="FFFFFF"/>
        <w:spacing w:after="0" w:line="288" w:lineRule="atLeast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 w:rsidRPr="006A7C2C">
        <w:rPr>
          <w:rFonts w:ascii="Georgia" w:hAnsi="Georgia"/>
          <w:sz w:val="28"/>
          <w:szCs w:val="28"/>
          <w:shd w:val="clear" w:color="auto" w:fill="FFFFFF"/>
        </w:rPr>
        <w:t>Amortization covers two definitions - one focused on business assets and the other focused on loan repayments.</w:t>
      </w:r>
    </w:p>
    <w:p w:rsidR="006A7C2C" w:rsidRPr="006A7C2C" w:rsidRDefault="006A7C2C" w:rsidP="006A7C2C">
      <w:pPr>
        <w:shd w:val="clear" w:color="auto" w:fill="FFFFFF"/>
        <w:spacing w:after="0" w:line="288" w:lineRule="atLeast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</w:p>
    <w:p w:rsidR="006A7C2C" w:rsidRPr="006A7C2C" w:rsidRDefault="006A7C2C" w:rsidP="006A7C2C">
      <w:pPr>
        <w:pStyle w:val="Heading3"/>
        <w:numPr>
          <w:ilvl w:val="0"/>
          <w:numId w:val="1"/>
        </w:numPr>
        <w:shd w:val="clear" w:color="auto" w:fill="FFFFFF"/>
        <w:spacing w:before="0" w:line="288" w:lineRule="atLeast"/>
        <w:jc w:val="both"/>
        <w:rPr>
          <w:rFonts w:ascii="Georgia" w:hAnsi="Georgia" w:cs="Arial"/>
          <w:color w:val="auto"/>
          <w:sz w:val="32"/>
          <w:szCs w:val="32"/>
        </w:rPr>
      </w:pPr>
      <w:r w:rsidRPr="006A7C2C">
        <w:rPr>
          <w:rFonts w:ascii="Georgia" w:hAnsi="Georgia" w:cs="Arial"/>
          <w:color w:val="auto"/>
          <w:sz w:val="32"/>
          <w:szCs w:val="32"/>
        </w:rPr>
        <w:t>What Is Amortization for Businesses?</w:t>
      </w:r>
    </w:p>
    <w:p w:rsidR="006A7C2C" w:rsidRPr="006A7C2C" w:rsidRDefault="006A7C2C" w:rsidP="006A7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6A7C2C">
        <w:rPr>
          <w:rFonts w:ascii="Georgia" w:hAnsi="Georgia"/>
          <w:sz w:val="28"/>
          <w:szCs w:val="28"/>
        </w:rPr>
        <w:t>Amortization is an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5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accounting tool</w:t>
        </w:r>
      </w:hyperlink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r w:rsidRPr="006A7C2C">
        <w:rPr>
          <w:rFonts w:ascii="Georgia" w:hAnsi="Georgia"/>
          <w:sz w:val="28"/>
          <w:szCs w:val="28"/>
        </w:rPr>
        <w:t>that essentially steers assets off of a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6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balance sheet</w:t>
        </w:r>
      </w:hyperlink>
      <w:r w:rsidRPr="006A7C2C">
        <w:rPr>
          <w:rFonts w:ascii="Georgia" w:hAnsi="Georgia"/>
          <w:sz w:val="28"/>
          <w:szCs w:val="28"/>
        </w:rPr>
        <w:t xml:space="preserve"> and onto an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7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income statement</w:t>
        </w:r>
      </w:hyperlink>
      <w:r w:rsidRPr="006A7C2C">
        <w:rPr>
          <w:rFonts w:ascii="Georgia" w:hAnsi="Georgia"/>
          <w:sz w:val="28"/>
          <w:szCs w:val="28"/>
        </w:rPr>
        <w:t>. It does so by writing off (mostly intangible) assets over their anticipated period of use. Such assets may include copyrights, patents and trademarks.</w:t>
      </w:r>
    </w:p>
    <w:p w:rsidR="006A7C2C" w:rsidRPr="006A7C2C" w:rsidRDefault="006A7C2C" w:rsidP="006A7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6A7C2C">
        <w:rPr>
          <w:rFonts w:ascii="Georgia" w:hAnsi="Georgia"/>
          <w:sz w:val="28"/>
          <w:szCs w:val="28"/>
        </w:rPr>
        <w:t>Let's say that a company has a valuable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8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patent</w:t>
        </w:r>
      </w:hyperlink>
      <w:r w:rsidRPr="006A7C2C">
        <w:rPr>
          <w:rFonts w:ascii="Georgia" w:hAnsi="Georgia"/>
          <w:sz w:val="28"/>
          <w:szCs w:val="28"/>
        </w:rPr>
        <w:t>, which is active for 10 years. If the business shelled out $10 million to develop the patent, then it would write down $1 million for each year as an amortization expense, and report it on the firm's income statement.</w:t>
      </w:r>
    </w:p>
    <w:p w:rsidR="006A7C2C" w:rsidRPr="006A7C2C" w:rsidRDefault="006A7C2C" w:rsidP="006A7C2C">
      <w:pPr>
        <w:pStyle w:val="Heading3"/>
        <w:numPr>
          <w:ilvl w:val="0"/>
          <w:numId w:val="1"/>
        </w:numPr>
        <w:shd w:val="clear" w:color="auto" w:fill="FFFFFF"/>
        <w:spacing w:before="0" w:line="288" w:lineRule="atLeast"/>
        <w:jc w:val="both"/>
        <w:rPr>
          <w:rFonts w:ascii="Georgia" w:hAnsi="Georgia" w:cs="Arial"/>
          <w:color w:val="auto"/>
          <w:sz w:val="32"/>
          <w:szCs w:val="32"/>
        </w:rPr>
      </w:pPr>
      <w:r w:rsidRPr="006A7C2C">
        <w:rPr>
          <w:rFonts w:ascii="Georgia" w:hAnsi="Georgia" w:cs="Arial"/>
          <w:color w:val="auto"/>
          <w:sz w:val="32"/>
          <w:szCs w:val="32"/>
        </w:rPr>
        <w:t>What Is Amortization for Loans?</w:t>
      </w:r>
    </w:p>
    <w:p w:rsidR="006A7C2C" w:rsidRPr="006A7C2C" w:rsidRDefault="006A7C2C" w:rsidP="006A7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6A7C2C">
        <w:rPr>
          <w:rFonts w:ascii="Georgia" w:hAnsi="Georgia"/>
          <w:sz w:val="28"/>
          <w:szCs w:val="28"/>
        </w:rPr>
        <w:t>Consumers may recognize amortization best as a term that describes the itemization of the starting balance of a loan, minus the principal and interest owed in a given time period, such as a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9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mortgage loan</w:t>
        </w:r>
      </w:hyperlink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r w:rsidRPr="006A7C2C">
        <w:rPr>
          <w:rFonts w:ascii="Georgia" w:hAnsi="Georgia"/>
          <w:sz w:val="28"/>
          <w:szCs w:val="28"/>
        </w:rPr>
        <w:t>or car loan. On those loans, the amortization schedule weighs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10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interest payments</w:t>
        </w:r>
      </w:hyperlink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r w:rsidRPr="006A7C2C">
        <w:rPr>
          <w:rFonts w:ascii="Georgia" w:hAnsi="Georgia"/>
          <w:sz w:val="28"/>
          <w:szCs w:val="28"/>
        </w:rPr>
        <w:t>on a loan much heavier in the early portion of the loan payoff period, with that interest declining throughout the life of the loan.</w:t>
      </w:r>
    </w:p>
    <w:p w:rsidR="006A7C2C" w:rsidRPr="006A7C2C" w:rsidRDefault="006A7C2C" w:rsidP="006A7C2C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Georgia" w:hAnsi="Georgia"/>
          <w:sz w:val="28"/>
          <w:szCs w:val="28"/>
        </w:rPr>
      </w:pPr>
      <w:r w:rsidRPr="006A7C2C">
        <w:rPr>
          <w:rFonts w:ascii="Georgia" w:hAnsi="Georgia"/>
          <w:sz w:val="28"/>
          <w:szCs w:val="28"/>
        </w:rPr>
        <w:t>Let's say a</w:t>
      </w:r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hyperlink r:id="rId11" w:history="1">
        <w:r w:rsidRPr="006A7C2C">
          <w:rPr>
            <w:rStyle w:val="Hyperlink"/>
            <w:rFonts w:ascii="Georgia" w:eastAsiaTheme="majorEastAsia" w:hAnsi="Georgia"/>
            <w:color w:val="auto"/>
            <w:sz w:val="28"/>
            <w:szCs w:val="28"/>
            <w:u w:val="none"/>
          </w:rPr>
          <w:t>high-net-worth</w:t>
        </w:r>
      </w:hyperlink>
      <w:r w:rsidRPr="006A7C2C">
        <w:rPr>
          <w:rStyle w:val="apple-converted-space"/>
          <w:rFonts w:ascii="Georgia" w:hAnsi="Georgia"/>
          <w:sz w:val="28"/>
          <w:szCs w:val="28"/>
        </w:rPr>
        <w:t> </w:t>
      </w:r>
      <w:r w:rsidRPr="006A7C2C">
        <w:rPr>
          <w:rFonts w:ascii="Georgia" w:hAnsi="Georgia"/>
          <w:sz w:val="28"/>
          <w:szCs w:val="28"/>
        </w:rPr>
        <w:t>individual has a mortgage of $1 million. If that individual repays $50,000 on an annual basis, then the borrower has amortized $50,000 of the loan every year.</w:t>
      </w:r>
    </w:p>
    <w:p w:rsidR="006A7C2C" w:rsidRPr="006A7C2C" w:rsidRDefault="006A7C2C" w:rsidP="006A7C2C">
      <w:pPr>
        <w:pStyle w:val="Heading2"/>
        <w:shd w:val="clear" w:color="auto" w:fill="FFFFFF"/>
        <w:spacing w:before="0" w:line="288" w:lineRule="atLeast"/>
        <w:jc w:val="both"/>
        <w:rPr>
          <w:rFonts w:ascii="Georgia" w:hAnsi="Georgia" w:cs="Arial"/>
          <w:color w:val="auto"/>
          <w:sz w:val="28"/>
          <w:szCs w:val="28"/>
        </w:rPr>
      </w:pPr>
      <w:r w:rsidRPr="006A7C2C">
        <w:rPr>
          <w:rFonts w:ascii="Georgia" w:hAnsi="Georgia" w:cs="Arial"/>
          <w:color w:val="auto"/>
          <w:sz w:val="28"/>
          <w:szCs w:val="28"/>
          <w:bdr w:val="none" w:sz="0" w:space="0" w:color="auto" w:frame="1"/>
        </w:rPr>
        <w:t>Example</w:t>
      </w:r>
    </w:p>
    <w:p w:rsidR="006A7C2C" w:rsidRPr="006A7C2C" w:rsidRDefault="006A7C2C" w:rsidP="006A7C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8"/>
          <w:szCs w:val="28"/>
        </w:rPr>
      </w:pPr>
      <w:r w:rsidRPr="006A7C2C">
        <w:rPr>
          <w:rFonts w:ascii="Georgia" w:hAnsi="Georgia" w:cs="Arial"/>
          <w:sz w:val="28"/>
          <w:szCs w:val="28"/>
        </w:rPr>
        <w:t>John wants to buy a new car. The cost of the car is $21,000, but John cannot afford to buy the car in cash. So, he needs to apply for a loan. The loan officer at the bank offers him an </w:t>
      </w:r>
      <w:hyperlink r:id="rId12" w:history="1">
        <w:r w:rsidRPr="006A7C2C">
          <w:rPr>
            <w:rStyle w:val="Hyperlink"/>
            <w:rFonts w:ascii="Georgia" w:hAnsi="Georgia" w:cs="Arial"/>
            <w:color w:val="auto"/>
            <w:sz w:val="28"/>
            <w:szCs w:val="28"/>
            <w:u w:val="none"/>
            <w:bdr w:val="none" w:sz="0" w:space="0" w:color="auto" w:frame="1"/>
          </w:rPr>
          <w:t>amortization</w:t>
        </w:r>
      </w:hyperlink>
      <w:r w:rsidRPr="006A7C2C">
        <w:rPr>
          <w:rFonts w:ascii="Georgia" w:hAnsi="Georgia" w:cs="Arial"/>
          <w:sz w:val="28"/>
          <w:szCs w:val="28"/>
        </w:rPr>
        <w:t> schedule for the loan repayment. The deal includes the repayment of $21,000 in 11 years at an annual interest rate of 7%. This generates a monthly payment of $2,800, out of which $1,470 goes towards interest and $1,330 towards principal.</w:t>
      </w:r>
    </w:p>
    <w:p w:rsidR="006A7C2C" w:rsidRDefault="006A7C2C" w:rsidP="006A7C2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Georgia" w:hAnsi="Georgia" w:cs="Arial"/>
          <w:sz w:val="28"/>
          <w:szCs w:val="28"/>
        </w:rPr>
      </w:pPr>
      <w:r w:rsidRPr="006A7C2C">
        <w:rPr>
          <w:rFonts w:ascii="Georgia" w:hAnsi="Georgia" w:cs="Arial"/>
          <w:sz w:val="28"/>
          <w:szCs w:val="28"/>
        </w:rPr>
        <w:t>So, here is the loan schedule with regular payments as well as the allocation of payments on interest and principal:</w:t>
      </w:r>
    </w:p>
    <w:p w:rsidR="006A7C2C" w:rsidRDefault="006A7C2C" w:rsidP="006A7C2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Georgia" w:hAnsi="Georgia" w:cs="Arial"/>
          <w:sz w:val="28"/>
          <w:szCs w:val="28"/>
        </w:rPr>
      </w:pPr>
    </w:p>
    <w:p w:rsidR="006A7C2C" w:rsidRDefault="006A7C2C" w:rsidP="006A7C2C">
      <w:pPr>
        <w:pStyle w:val="NormalWeb"/>
        <w:shd w:val="clear" w:color="auto" w:fill="FFFFFF"/>
        <w:spacing w:before="0" w:beforeAutospacing="0" w:after="450" w:afterAutospacing="0"/>
        <w:rPr>
          <w:rFonts w:ascii="sans serif" w:hAnsi="sans serif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5905500" cy="2543175"/>
            <wp:effectExtent l="19050" t="0" r="0" b="0"/>
            <wp:docPr id="1" name="Picture 1" descr="Amortization Schedul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ortization Schedule Exampl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2C" w:rsidRPr="006A7C2C" w:rsidRDefault="006A7C2C" w:rsidP="006A7C2C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23643"/>
          <w:kern w:val="36"/>
          <w:sz w:val="31"/>
          <w:szCs w:val="31"/>
          <w:lang w:bidi="hi-IN"/>
        </w:rPr>
      </w:pPr>
    </w:p>
    <w:sectPr w:rsidR="006A7C2C" w:rsidRPr="006A7C2C" w:rsidSect="0085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200F"/>
    <w:multiLevelType w:val="hybridMultilevel"/>
    <w:tmpl w:val="9C54D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A7C2C"/>
    <w:rsid w:val="000035F5"/>
    <w:rsid w:val="000D0CE1"/>
    <w:rsid w:val="001544CE"/>
    <w:rsid w:val="00325108"/>
    <w:rsid w:val="0033327B"/>
    <w:rsid w:val="0049734E"/>
    <w:rsid w:val="00520B82"/>
    <w:rsid w:val="00640807"/>
    <w:rsid w:val="006A7C2C"/>
    <w:rsid w:val="006E3E92"/>
    <w:rsid w:val="007D0725"/>
    <w:rsid w:val="00836701"/>
    <w:rsid w:val="00854860"/>
    <w:rsid w:val="00947BBB"/>
    <w:rsid w:val="009A1D39"/>
    <w:rsid w:val="00C4482F"/>
    <w:rsid w:val="00F33568"/>
    <w:rsid w:val="00F4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BB"/>
  </w:style>
  <w:style w:type="paragraph" w:styleId="Heading1">
    <w:name w:val="heading 1"/>
    <w:basedOn w:val="Normal"/>
    <w:link w:val="Heading1Char"/>
    <w:uiPriority w:val="9"/>
    <w:qFormat/>
    <w:rsid w:val="006A7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947BBB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47B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B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7C2C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C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A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converted-space">
    <w:name w:val="apple-converted-space"/>
    <w:basedOn w:val="DefaultParagraphFont"/>
    <w:rsid w:val="006A7C2C"/>
  </w:style>
  <w:style w:type="character" w:styleId="Hyperlink">
    <w:name w:val="Hyperlink"/>
    <w:basedOn w:val="DefaultParagraphFont"/>
    <w:uiPriority w:val="99"/>
    <w:semiHidden/>
    <w:unhideWhenUsed/>
    <w:rsid w:val="006A7C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treet.com/how-to/how-to-patent-an-idea-14564100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hestreet.com/personal-finance/education/what-is-an-income-statement-14899351" TargetMode="External"/><Relationship Id="rId12" Type="http://schemas.openxmlformats.org/officeDocument/2006/relationships/hyperlink" Target="https://www.myaccountingcourse.com/accounting-dictionary/amortiz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treet.com/personal-finance/education/what-is-a-balance-sheet-14958331" TargetMode="External"/><Relationship Id="rId11" Type="http://schemas.openxmlformats.org/officeDocument/2006/relationships/hyperlink" Target="https://www.thestreet.com/personal-finance/average-net-worth-by-age-14730772" TargetMode="External"/><Relationship Id="rId5" Type="http://schemas.openxmlformats.org/officeDocument/2006/relationships/hyperlink" Target="https://www.thestreet.com/how-to/how-much-accountants-make-145573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hestreet.com/personal-finance/education/different-types-of-interest-14833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treet.com/how-to/how-to-preapproved-mortgage-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1</cp:revision>
  <dcterms:created xsi:type="dcterms:W3CDTF">2020-03-31T05:14:00Z</dcterms:created>
  <dcterms:modified xsi:type="dcterms:W3CDTF">2020-03-31T05:21:00Z</dcterms:modified>
</cp:coreProperties>
</file>