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7F" w:rsidRPr="001905AD" w:rsidRDefault="00D30C41" w:rsidP="001905AD">
      <w:pPr>
        <w:jc w:val="both"/>
        <w:rPr>
          <w:rFonts w:ascii="Georgia" w:hAnsi="Georgia"/>
          <w:sz w:val="28"/>
          <w:szCs w:val="28"/>
        </w:rPr>
      </w:pPr>
    </w:p>
    <w:p w:rsidR="00501D11" w:rsidRPr="00501D11" w:rsidRDefault="00501D11" w:rsidP="001905AD">
      <w:pPr>
        <w:shd w:val="clear" w:color="auto" w:fill="FFFFFF"/>
        <w:spacing w:after="0" w:line="240" w:lineRule="auto"/>
        <w:jc w:val="both"/>
        <w:outlineLvl w:val="1"/>
        <w:rPr>
          <w:rFonts w:ascii="Georgia" w:eastAsia="Times New Roman" w:hAnsi="Georgia" w:cs="Arial"/>
          <w:b/>
          <w:bCs/>
          <w:sz w:val="32"/>
          <w:szCs w:val="32"/>
          <w:lang w:bidi="hi-IN"/>
        </w:rPr>
      </w:pPr>
      <w:r w:rsidRPr="00174618">
        <w:rPr>
          <w:rFonts w:ascii="Georgia" w:eastAsia="Times New Roman" w:hAnsi="Georgia" w:cs="Arial"/>
          <w:b/>
          <w:bCs/>
          <w:sz w:val="32"/>
          <w:szCs w:val="32"/>
          <w:lang w:bidi="hi-IN"/>
        </w:rPr>
        <w:t>What Is Valuation?</w:t>
      </w:r>
      <w:r w:rsidR="00D30C41">
        <w:rPr>
          <w:rFonts w:ascii="Georgia" w:eastAsia="Times New Roman" w:hAnsi="Georgia" w:cs="Arial"/>
          <w:b/>
          <w:bCs/>
          <w:sz w:val="32"/>
          <w:szCs w:val="32"/>
          <w:lang w:bidi="hi-IN"/>
        </w:rPr>
        <w:t xml:space="preserve"> Approaches of Valuation</w:t>
      </w:r>
    </w:p>
    <w:p w:rsidR="00501D11" w:rsidRPr="00501D11" w:rsidRDefault="00501D11" w:rsidP="001905AD">
      <w:pPr>
        <w:shd w:val="clear" w:color="auto" w:fill="FFFFFF"/>
        <w:spacing w:after="100" w:afterAutospacing="1" w:line="240" w:lineRule="auto"/>
        <w:jc w:val="both"/>
        <w:rPr>
          <w:rFonts w:ascii="Georgia" w:eastAsia="Times New Roman" w:hAnsi="Georgia" w:cs="Arial"/>
          <w:sz w:val="28"/>
          <w:szCs w:val="28"/>
          <w:lang w:bidi="hi-IN"/>
        </w:rPr>
      </w:pPr>
      <w:r w:rsidRPr="00501D11">
        <w:rPr>
          <w:rFonts w:ascii="Georgia" w:eastAsia="Times New Roman" w:hAnsi="Georgia" w:cs="Arial"/>
          <w:sz w:val="28"/>
          <w:szCs w:val="28"/>
          <w:lang w:bidi="hi-IN"/>
        </w:rPr>
        <w:t>Valuation is the analytical process of determining the current (or projected) worth of an asset or a company. There are many techniques used for doing a valuation. An analyst placing a value on a company looks at the business's management, the composition of its</w:t>
      </w:r>
      <w:r w:rsidRPr="001905AD">
        <w:rPr>
          <w:rFonts w:ascii="Georgia" w:eastAsia="Times New Roman" w:hAnsi="Georgia" w:cs="Arial"/>
          <w:sz w:val="28"/>
          <w:szCs w:val="28"/>
          <w:lang w:bidi="hi-IN"/>
        </w:rPr>
        <w:t> </w:t>
      </w:r>
      <w:hyperlink r:id="rId5" w:history="1">
        <w:r w:rsidRPr="001905AD">
          <w:rPr>
            <w:rFonts w:ascii="Georgia" w:eastAsia="Times New Roman" w:hAnsi="Georgia" w:cs="Arial"/>
            <w:sz w:val="28"/>
            <w:szCs w:val="28"/>
            <w:lang w:bidi="hi-IN"/>
          </w:rPr>
          <w:t>capital structure</w:t>
        </w:r>
      </w:hyperlink>
      <w:r w:rsidRPr="00501D11">
        <w:rPr>
          <w:rFonts w:ascii="Georgia" w:eastAsia="Times New Roman" w:hAnsi="Georgia" w:cs="Arial"/>
          <w:sz w:val="28"/>
          <w:szCs w:val="28"/>
          <w:lang w:bidi="hi-IN"/>
        </w:rPr>
        <w:t>, the prospect of future earnings, and the </w:t>
      </w:r>
      <w:hyperlink r:id="rId6" w:history="1">
        <w:r w:rsidRPr="001905AD">
          <w:rPr>
            <w:rFonts w:ascii="Georgia" w:eastAsia="Times New Roman" w:hAnsi="Georgia" w:cs="Arial"/>
            <w:sz w:val="28"/>
            <w:szCs w:val="28"/>
            <w:lang w:bidi="hi-IN"/>
          </w:rPr>
          <w:t>market value</w:t>
        </w:r>
      </w:hyperlink>
      <w:r w:rsidRPr="001905AD">
        <w:rPr>
          <w:rFonts w:ascii="Georgia" w:eastAsia="Times New Roman" w:hAnsi="Georgia" w:cs="Arial"/>
          <w:sz w:val="28"/>
          <w:szCs w:val="28"/>
          <w:lang w:bidi="hi-IN"/>
        </w:rPr>
        <w:t> </w:t>
      </w:r>
      <w:r w:rsidRPr="00501D11">
        <w:rPr>
          <w:rFonts w:ascii="Georgia" w:eastAsia="Times New Roman" w:hAnsi="Georgia" w:cs="Arial"/>
          <w:sz w:val="28"/>
          <w:szCs w:val="28"/>
          <w:lang w:bidi="hi-IN"/>
        </w:rPr>
        <w:t>of its assets, among other metrics.</w:t>
      </w:r>
    </w:p>
    <w:p w:rsidR="00501D11" w:rsidRPr="00501D11" w:rsidRDefault="009464F4" w:rsidP="001905AD">
      <w:pPr>
        <w:shd w:val="clear" w:color="auto" w:fill="FFFFFF"/>
        <w:spacing w:after="100" w:afterAutospacing="1" w:line="240" w:lineRule="auto"/>
        <w:jc w:val="both"/>
        <w:rPr>
          <w:rFonts w:ascii="Georgia" w:eastAsia="Times New Roman" w:hAnsi="Georgia" w:cs="Arial"/>
          <w:sz w:val="28"/>
          <w:szCs w:val="28"/>
          <w:lang w:bidi="hi-IN"/>
        </w:rPr>
      </w:pPr>
      <w:hyperlink r:id="rId7" w:history="1">
        <w:r w:rsidR="00501D11" w:rsidRPr="001905AD">
          <w:rPr>
            <w:rFonts w:ascii="Georgia" w:eastAsia="Times New Roman" w:hAnsi="Georgia" w:cs="Arial"/>
            <w:sz w:val="28"/>
            <w:szCs w:val="28"/>
            <w:lang w:bidi="hi-IN"/>
          </w:rPr>
          <w:t>Fundamental analysis</w:t>
        </w:r>
      </w:hyperlink>
      <w:r w:rsidR="00501D11" w:rsidRPr="001905AD">
        <w:rPr>
          <w:rFonts w:ascii="Georgia" w:eastAsia="Times New Roman" w:hAnsi="Georgia" w:cs="Arial"/>
          <w:sz w:val="28"/>
          <w:szCs w:val="28"/>
          <w:lang w:bidi="hi-IN"/>
        </w:rPr>
        <w:t> </w:t>
      </w:r>
      <w:r w:rsidR="00501D11" w:rsidRPr="00501D11">
        <w:rPr>
          <w:rFonts w:ascii="Georgia" w:eastAsia="Times New Roman" w:hAnsi="Georgia" w:cs="Arial"/>
          <w:sz w:val="28"/>
          <w:szCs w:val="28"/>
          <w:lang w:bidi="hi-IN"/>
        </w:rPr>
        <w:t>is often employed in valuation, although several other methods may be employed such as the capital asset pricing model (</w:t>
      </w:r>
      <w:hyperlink r:id="rId8" w:history="1">
        <w:r w:rsidR="00501D11" w:rsidRPr="001905AD">
          <w:rPr>
            <w:rFonts w:ascii="Georgia" w:eastAsia="Times New Roman" w:hAnsi="Georgia" w:cs="Arial"/>
            <w:sz w:val="28"/>
            <w:szCs w:val="28"/>
            <w:lang w:bidi="hi-IN"/>
          </w:rPr>
          <w:t>CAPM</w:t>
        </w:r>
      </w:hyperlink>
      <w:r w:rsidR="00501D11" w:rsidRPr="00501D11">
        <w:rPr>
          <w:rFonts w:ascii="Georgia" w:eastAsia="Times New Roman" w:hAnsi="Georgia" w:cs="Arial"/>
          <w:sz w:val="28"/>
          <w:szCs w:val="28"/>
          <w:lang w:bidi="hi-IN"/>
        </w:rPr>
        <w:t>) or the dividend discount model (</w:t>
      </w:r>
      <w:hyperlink r:id="rId9" w:history="1">
        <w:r w:rsidR="00501D11" w:rsidRPr="001905AD">
          <w:rPr>
            <w:rFonts w:ascii="Georgia" w:eastAsia="Times New Roman" w:hAnsi="Georgia" w:cs="Arial"/>
            <w:sz w:val="28"/>
            <w:szCs w:val="28"/>
            <w:lang w:bidi="hi-IN"/>
          </w:rPr>
          <w:t>DDM</w:t>
        </w:r>
      </w:hyperlink>
      <w:r w:rsidR="00501D11" w:rsidRPr="00501D11">
        <w:rPr>
          <w:rFonts w:ascii="Georgia" w:eastAsia="Times New Roman" w:hAnsi="Georgia" w:cs="Arial"/>
          <w:sz w:val="28"/>
          <w:szCs w:val="28"/>
          <w:lang w:bidi="hi-IN"/>
        </w:rPr>
        <w:t>).</w:t>
      </w:r>
    </w:p>
    <w:p w:rsidR="00501D11" w:rsidRPr="001905AD" w:rsidRDefault="00501D11" w:rsidP="001905AD">
      <w:pPr>
        <w:pStyle w:val="Heading2"/>
        <w:shd w:val="clear" w:color="auto" w:fill="FFFFFF"/>
        <w:spacing w:before="0" w:beforeAutospacing="0" w:after="0" w:afterAutospacing="0"/>
        <w:jc w:val="both"/>
        <w:rPr>
          <w:rFonts w:ascii="Georgia" w:hAnsi="Georgia" w:cs="Arial"/>
          <w:sz w:val="28"/>
          <w:szCs w:val="28"/>
        </w:rPr>
      </w:pPr>
      <w:r w:rsidRPr="001905AD">
        <w:rPr>
          <w:rStyle w:val="mntl-sc-block-headingtext"/>
          <w:rFonts w:ascii="Georgia" w:hAnsi="Georgia" w:cs="Arial"/>
          <w:sz w:val="28"/>
          <w:szCs w:val="28"/>
        </w:rPr>
        <w:t>What Does Valuation Tell You?</w:t>
      </w:r>
    </w:p>
    <w:p w:rsidR="00501D11" w:rsidRPr="001905AD" w:rsidRDefault="00501D11" w:rsidP="001905AD">
      <w:pPr>
        <w:pStyle w:val="NormalWeb"/>
        <w:shd w:val="clear" w:color="auto" w:fill="FFFFFF"/>
        <w:spacing w:before="0" w:beforeAutospacing="0"/>
        <w:jc w:val="both"/>
        <w:rPr>
          <w:rFonts w:ascii="Georgia" w:hAnsi="Georgia" w:cs="Arial"/>
          <w:sz w:val="28"/>
          <w:szCs w:val="28"/>
        </w:rPr>
      </w:pPr>
      <w:r w:rsidRPr="001905AD">
        <w:rPr>
          <w:rFonts w:ascii="Georgia" w:hAnsi="Georgia" w:cs="Arial"/>
          <w:sz w:val="28"/>
          <w:szCs w:val="28"/>
        </w:rPr>
        <w:t>A valuation can be useful when trying to determine the </w:t>
      </w:r>
      <w:hyperlink r:id="rId10" w:history="1">
        <w:r w:rsidRPr="001905AD">
          <w:rPr>
            <w:rStyle w:val="Hyperlink"/>
            <w:rFonts w:ascii="Georgia" w:hAnsi="Georgia" w:cs="Arial"/>
            <w:color w:val="auto"/>
            <w:sz w:val="28"/>
            <w:szCs w:val="28"/>
            <w:u w:val="none"/>
          </w:rPr>
          <w:t>fair value</w:t>
        </w:r>
      </w:hyperlink>
      <w:r w:rsidRPr="001905AD">
        <w:rPr>
          <w:rStyle w:val="apple-converted-space"/>
          <w:rFonts w:ascii="Georgia" w:hAnsi="Georgia" w:cs="Arial"/>
          <w:sz w:val="28"/>
          <w:szCs w:val="28"/>
        </w:rPr>
        <w:t> </w:t>
      </w:r>
      <w:r w:rsidRPr="001905AD">
        <w:rPr>
          <w:rFonts w:ascii="Georgia" w:hAnsi="Georgia" w:cs="Arial"/>
          <w:sz w:val="28"/>
          <w:szCs w:val="28"/>
        </w:rPr>
        <w:t>of a security, which is determined by what a buyer is willing to pay a seller, assuming both parties enter the transaction willingly. When a security trades on an exchange, buyers and sellers determine the</w:t>
      </w:r>
      <w:r w:rsidRPr="001905AD">
        <w:rPr>
          <w:rStyle w:val="apple-converted-space"/>
          <w:rFonts w:ascii="Georgia" w:hAnsi="Georgia" w:cs="Arial"/>
          <w:sz w:val="28"/>
          <w:szCs w:val="28"/>
        </w:rPr>
        <w:t> </w:t>
      </w:r>
      <w:hyperlink r:id="rId11" w:history="1">
        <w:r w:rsidRPr="001905AD">
          <w:rPr>
            <w:rStyle w:val="Hyperlink"/>
            <w:rFonts w:ascii="Georgia" w:hAnsi="Georgia" w:cs="Arial"/>
            <w:color w:val="auto"/>
            <w:sz w:val="28"/>
            <w:szCs w:val="28"/>
            <w:u w:val="none"/>
          </w:rPr>
          <w:t>market value</w:t>
        </w:r>
      </w:hyperlink>
      <w:r w:rsidRPr="001905AD">
        <w:rPr>
          <w:rStyle w:val="apple-converted-space"/>
          <w:rFonts w:ascii="Georgia" w:hAnsi="Georgia" w:cs="Arial"/>
          <w:sz w:val="28"/>
          <w:szCs w:val="28"/>
        </w:rPr>
        <w:t> </w:t>
      </w:r>
      <w:r w:rsidRPr="001905AD">
        <w:rPr>
          <w:rFonts w:ascii="Georgia" w:hAnsi="Georgia" w:cs="Arial"/>
          <w:sz w:val="28"/>
          <w:szCs w:val="28"/>
        </w:rPr>
        <w:t>of a stock or bond.</w:t>
      </w:r>
    </w:p>
    <w:p w:rsidR="00501D11" w:rsidRPr="001905AD" w:rsidRDefault="00501D11" w:rsidP="001905AD">
      <w:pPr>
        <w:pStyle w:val="NormalWeb"/>
        <w:shd w:val="clear" w:color="auto" w:fill="FFFFFF"/>
        <w:spacing w:before="0" w:beforeAutospacing="0"/>
        <w:jc w:val="both"/>
        <w:rPr>
          <w:rFonts w:ascii="Georgia" w:hAnsi="Georgia" w:cs="Arial"/>
          <w:sz w:val="28"/>
          <w:szCs w:val="28"/>
        </w:rPr>
      </w:pPr>
      <w:r w:rsidRPr="001905AD">
        <w:rPr>
          <w:rFonts w:ascii="Georgia" w:hAnsi="Georgia" w:cs="Arial"/>
          <w:sz w:val="28"/>
          <w:szCs w:val="28"/>
        </w:rPr>
        <w:t>The concept of</w:t>
      </w:r>
      <w:r w:rsidRPr="001905AD">
        <w:rPr>
          <w:rStyle w:val="apple-converted-space"/>
          <w:rFonts w:ascii="Georgia" w:hAnsi="Georgia" w:cs="Arial"/>
          <w:sz w:val="28"/>
          <w:szCs w:val="28"/>
        </w:rPr>
        <w:t> </w:t>
      </w:r>
      <w:hyperlink r:id="rId12" w:history="1">
        <w:r w:rsidRPr="001905AD">
          <w:rPr>
            <w:rStyle w:val="Hyperlink"/>
            <w:rFonts w:ascii="Georgia" w:hAnsi="Georgia" w:cs="Arial"/>
            <w:color w:val="auto"/>
            <w:sz w:val="28"/>
            <w:szCs w:val="28"/>
            <w:u w:val="none"/>
          </w:rPr>
          <w:t>intrinsic value</w:t>
        </w:r>
      </w:hyperlink>
      <w:r w:rsidRPr="001905AD">
        <w:rPr>
          <w:rFonts w:ascii="Georgia" w:hAnsi="Georgia" w:cs="Arial"/>
          <w:sz w:val="28"/>
          <w:szCs w:val="28"/>
        </w:rPr>
        <w:t>, however, refers to the perceived value of a security based on future earnings or some other company attribute unrelated to the market price of a security. That's where valuation comes into play. Analysts do a valuation to determine whether a company or asset is</w:t>
      </w:r>
      <w:r w:rsidRPr="001905AD">
        <w:rPr>
          <w:rStyle w:val="apple-converted-space"/>
          <w:rFonts w:ascii="Georgia" w:hAnsi="Georgia" w:cs="Arial"/>
          <w:sz w:val="28"/>
          <w:szCs w:val="28"/>
        </w:rPr>
        <w:t> </w:t>
      </w:r>
      <w:hyperlink r:id="rId13" w:history="1">
        <w:r w:rsidRPr="001905AD">
          <w:rPr>
            <w:rStyle w:val="Hyperlink"/>
            <w:rFonts w:ascii="Georgia" w:hAnsi="Georgia" w:cs="Arial"/>
            <w:color w:val="auto"/>
            <w:sz w:val="28"/>
            <w:szCs w:val="28"/>
            <w:u w:val="none"/>
          </w:rPr>
          <w:t>overvalued or undervalued by the market</w:t>
        </w:r>
      </w:hyperlink>
      <w:r w:rsidRPr="001905AD">
        <w:rPr>
          <w:rFonts w:ascii="Georgia" w:hAnsi="Georgia" w:cs="Arial"/>
          <w:sz w:val="28"/>
          <w:szCs w:val="28"/>
        </w:rPr>
        <w:t>.</w:t>
      </w:r>
    </w:p>
    <w:p w:rsidR="00501D11" w:rsidRPr="001905AD" w:rsidRDefault="00501D11" w:rsidP="001905AD">
      <w:pPr>
        <w:pStyle w:val="Heading3"/>
        <w:shd w:val="clear" w:color="auto" w:fill="FFFFFF"/>
        <w:spacing w:before="0"/>
        <w:jc w:val="both"/>
        <w:rPr>
          <w:rFonts w:ascii="Georgia" w:hAnsi="Georgia" w:cs="Arial"/>
          <w:b w:val="0"/>
          <w:bCs w:val="0"/>
          <w:color w:val="auto"/>
          <w:sz w:val="28"/>
          <w:szCs w:val="28"/>
        </w:rPr>
      </w:pPr>
      <w:r w:rsidRPr="001905AD">
        <w:rPr>
          <w:rStyle w:val="mntl-sc-block-subheadingtext"/>
          <w:rFonts w:ascii="Georgia" w:hAnsi="Georgia" w:cs="Arial"/>
          <w:b w:val="0"/>
          <w:bCs w:val="0"/>
          <w:color w:val="auto"/>
          <w:sz w:val="28"/>
          <w:szCs w:val="28"/>
        </w:rPr>
        <w:t>The Two Main Categories of Valuation Methods</w:t>
      </w:r>
    </w:p>
    <w:p w:rsidR="00501D11" w:rsidRPr="001905AD" w:rsidRDefault="009464F4" w:rsidP="001905AD">
      <w:pPr>
        <w:pStyle w:val="NormalWeb"/>
        <w:shd w:val="clear" w:color="auto" w:fill="FFFFFF"/>
        <w:spacing w:before="0" w:beforeAutospacing="0"/>
        <w:jc w:val="both"/>
        <w:rPr>
          <w:rFonts w:ascii="Georgia" w:hAnsi="Georgia" w:cs="Arial"/>
          <w:sz w:val="28"/>
          <w:szCs w:val="28"/>
        </w:rPr>
      </w:pPr>
      <w:hyperlink r:id="rId14" w:history="1">
        <w:r w:rsidR="00501D11" w:rsidRPr="001905AD">
          <w:rPr>
            <w:rStyle w:val="Hyperlink"/>
            <w:rFonts w:ascii="Georgia" w:hAnsi="Georgia" w:cs="Arial"/>
            <w:b/>
            <w:bCs/>
            <w:color w:val="auto"/>
            <w:sz w:val="28"/>
            <w:szCs w:val="28"/>
            <w:u w:val="none"/>
          </w:rPr>
          <w:t>Absolute valuation</w:t>
        </w:r>
      </w:hyperlink>
      <w:r w:rsidR="00501D11" w:rsidRPr="001905AD">
        <w:rPr>
          <w:rStyle w:val="Strong"/>
          <w:rFonts w:ascii="Georgia" w:hAnsi="Georgia" w:cs="Arial"/>
          <w:sz w:val="28"/>
          <w:szCs w:val="28"/>
        </w:rPr>
        <w:t> models </w:t>
      </w:r>
      <w:r w:rsidR="00501D11" w:rsidRPr="001905AD">
        <w:rPr>
          <w:rFonts w:ascii="Georgia" w:hAnsi="Georgia" w:cs="Arial"/>
          <w:sz w:val="28"/>
          <w:szCs w:val="28"/>
        </w:rPr>
        <w:t>attempt to find the intrinsic or "true" value of an investment based only on fundamentals. Looking at fundamentals simply means you would only focus on such things as dividends, cash flow, and the growth rate for a single company, and not worry about any other companies. Valuation models that fall into this category include the dividend discount model, discounted cash flow model, residual income model, and asset-based model.</w:t>
      </w:r>
    </w:p>
    <w:p w:rsidR="00501D11" w:rsidRPr="001905AD" w:rsidRDefault="009464F4" w:rsidP="001905AD">
      <w:pPr>
        <w:pStyle w:val="NormalWeb"/>
        <w:shd w:val="clear" w:color="auto" w:fill="FFFFFF"/>
        <w:spacing w:before="0" w:beforeAutospacing="0"/>
        <w:jc w:val="both"/>
        <w:rPr>
          <w:rFonts w:ascii="Georgia" w:hAnsi="Georgia" w:cs="Arial"/>
          <w:sz w:val="28"/>
          <w:szCs w:val="28"/>
        </w:rPr>
      </w:pPr>
      <w:hyperlink r:id="rId15" w:history="1">
        <w:r w:rsidR="00501D11" w:rsidRPr="001905AD">
          <w:rPr>
            <w:rStyle w:val="Hyperlink"/>
            <w:rFonts w:ascii="Georgia" w:hAnsi="Georgia" w:cs="Arial"/>
            <w:b/>
            <w:bCs/>
            <w:color w:val="auto"/>
            <w:sz w:val="28"/>
            <w:szCs w:val="28"/>
            <w:u w:val="none"/>
          </w:rPr>
          <w:t>Relative valuation</w:t>
        </w:r>
      </w:hyperlink>
      <w:r w:rsidR="00501D11" w:rsidRPr="001905AD">
        <w:rPr>
          <w:rStyle w:val="Strong"/>
          <w:rFonts w:ascii="Georgia" w:hAnsi="Georgia" w:cs="Arial"/>
          <w:sz w:val="28"/>
          <w:szCs w:val="28"/>
        </w:rPr>
        <w:t> models,</w:t>
      </w:r>
      <w:r w:rsidR="00501D11" w:rsidRPr="001905AD">
        <w:rPr>
          <w:rFonts w:ascii="Georgia" w:hAnsi="Georgia" w:cs="Arial"/>
          <w:sz w:val="28"/>
          <w:szCs w:val="28"/>
        </w:rPr>
        <w:t> in contrast, operate by comparing the company in question to other similar companies. These methods involve calculating multiples and ratios, such as the price-to-earnings multiple, and comparing them to the multiples of similar companies.</w:t>
      </w:r>
    </w:p>
    <w:p w:rsidR="00501D11" w:rsidRPr="001905AD" w:rsidRDefault="00501D11" w:rsidP="001905AD">
      <w:pPr>
        <w:pStyle w:val="Heading3"/>
        <w:shd w:val="clear" w:color="auto" w:fill="FFFFFF"/>
        <w:spacing w:before="0"/>
        <w:jc w:val="both"/>
        <w:rPr>
          <w:rFonts w:ascii="Georgia" w:hAnsi="Georgia" w:cs="Arial"/>
          <w:color w:val="auto"/>
          <w:sz w:val="28"/>
          <w:szCs w:val="28"/>
        </w:rPr>
      </w:pPr>
      <w:r w:rsidRPr="001905AD">
        <w:rPr>
          <w:rStyle w:val="mntl-sc-block-subheadingtext"/>
          <w:rFonts w:ascii="Georgia" w:hAnsi="Georgia" w:cs="Arial"/>
          <w:color w:val="auto"/>
          <w:sz w:val="28"/>
          <w:szCs w:val="28"/>
        </w:rPr>
        <w:lastRenderedPageBreak/>
        <w:t>Discounted Cash Flow Valuation</w:t>
      </w:r>
    </w:p>
    <w:p w:rsidR="00501D11" w:rsidRPr="001905AD" w:rsidRDefault="00501D11" w:rsidP="001905AD">
      <w:pPr>
        <w:pStyle w:val="NormalWeb"/>
        <w:shd w:val="clear" w:color="auto" w:fill="FFFFFF"/>
        <w:spacing w:before="0" w:beforeAutospacing="0"/>
        <w:jc w:val="both"/>
        <w:rPr>
          <w:rFonts w:ascii="Georgia" w:hAnsi="Georgia" w:cs="Arial"/>
          <w:sz w:val="28"/>
          <w:szCs w:val="28"/>
        </w:rPr>
      </w:pPr>
      <w:r w:rsidRPr="001905AD">
        <w:rPr>
          <w:rFonts w:ascii="Georgia" w:hAnsi="Georgia" w:cs="Arial"/>
          <w:sz w:val="28"/>
          <w:szCs w:val="28"/>
        </w:rPr>
        <w:t>Analysts also place a value on an asset or investment using the cash inflows and outflows generated by the asset, called a</w:t>
      </w:r>
      <w:r w:rsidRPr="001905AD">
        <w:rPr>
          <w:rStyle w:val="apple-converted-space"/>
          <w:rFonts w:ascii="Georgia" w:hAnsi="Georgia" w:cs="Arial"/>
          <w:sz w:val="28"/>
          <w:szCs w:val="28"/>
        </w:rPr>
        <w:t> </w:t>
      </w:r>
      <w:hyperlink r:id="rId16" w:history="1">
        <w:r w:rsidRPr="001905AD">
          <w:rPr>
            <w:rStyle w:val="Hyperlink"/>
            <w:rFonts w:ascii="Georgia" w:hAnsi="Georgia" w:cs="Arial"/>
            <w:color w:val="auto"/>
            <w:sz w:val="28"/>
            <w:szCs w:val="28"/>
            <w:u w:val="none"/>
          </w:rPr>
          <w:t>discounted cash flow</w:t>
        </w:r>
      </w:hyperlink>
      <w:r w:rsidRPr="001905AD">
        <w:rPr>
          <w:rFonts w:ascii="Georgia" w:hAnsi="Georgia" w:cs="Arial"/>
          <w:sz w:val="28"/>
          <w:szCs w:val="28"/>
        </w:rPr>
        <w:t> (DCF) analysis. These cash flows are discounted into a current value using a discount rate, which is an assumption about interest rates or a minimum rate of return assumed by the investor.</w:t>
      </w:r>
    </w:p>
    <w:p w:rsidR="00501D11" w:rsidRPr="001905AD" w:rsidRDefault="00501D11" w:rsidP="001905AD">
      <w:pPr>
        <w:pStyle w:val="NormalWeb"/>
        <w:shd w:val="clear" w:color="auto" w:fill="FFFFFF"/>
        <w:spacing w:before="0" w:beforeAutospacing="0"/>
        <w:jc w:val="both"/>
        <w:rPr>
          <w:rFonts w:ascii="Georgia" w:hAnsi="Georgia" w:cs="Arial"/>
          <w:sz w:val="28"/>
          <w:szCs w:val="28"/>
        </w:rPr>
      </w:pPr>
      <w:r w:rsidRPr="001905AD">
        <w:rPr>
          <w:rFonts w:ascii="Georgia" w:hAnsi="Georgia" w:cs="Arial"/>
          <w:sz w:val="28"/>
          <w:szCs w:val="28"/>
        </w:rPr>
        <w:t>If a company is buying a piece of machinery, the firm analyzes the cash outflow for the purchase and the additional cash inflows generated by the new asset. All the cash flows are discounted to a present value, and the business determines the</w:t>
      </w:r>
      <w:r w:rsidRPr="001905AD">
        <w:rPr>
          <w:rStyle w:val="apple-converted-space"/>
          <w:rFonts w:ascii="Georgia" w:hAnsi="Georgia" w:cs="Arial"/>
          <w:sz w:val="28"/>
          <w:szCs w:val="28"/>
        </w:rPr>
        <w:t> </w:t>
      </w:r>
      <w:hyperlink r:id="rId17" w:history="1">
        <w:r w:rsidRPr="001905AD">
          <w:rPr>
            <w:rStyle w:val="Hyperlink"/>
            <w:rFonts w:ascii="Georgia" w:hAnsi="Georgia" w:cs="Arial"/>
            <w:color w:val="auto"/>
            <w:sz w:val="28"/>
            <w:szCs w:val="28"/>
            <w:u w:val="none"/>
          </w:rPr>
          <w:t>net present value</w:t>
        </w:r>
      </w:hyperlink>
      <w:r w:rsidRPr="001905AD">
        <w:rPr>
          <w:rStyle w:val="apple-converted-space"/>
          <w:rFonts w:ascii="Georgia" w:hAnsi="Georgia" w:cs="Arial"/>
          <w:sz w:val="28"/>
          <w:szCs w:val="28"/>
        </w:rPr>
        <w:t> </w:t>
      </w:r>
      <w:r w:rsidRPr="001905AD">
        <w:rPr>
          <w:rFonts w:ascii="Georgia" w:hAnsi="Georgia" w:cs="Arial"/>
          <w:sz w:val="28"/>
          <w:szCs w:val="28"/>
        </w:rPr>
        <w:t>(NPV). If the NPV is a positive number, the company should make the investment and buy the asset.</w:t>
      </w:r>
    </w:p>
    <w:p w:rsidR="00501D11" w:rsidRPr="001905AD" w:rsidRDefault="00501D11" w:rsidP="001905AD">
      <w:pPr>
        <w:pStyle w:val="Heading2"/>
        <w:shd w:val="clear" w:color="auto" w:fill="F8F9FA"/>
        <w:spacing w:before="0" w:beforeAutospacing="0" w:after="0" w:afterAutospacing="0"/>
        <w:jc w:val="both"/>
        <w:rPr>
          <w:rFonts w:ascii="Georgia" w:hAnsi="Georgia" w:cs="Segoe UI"/>
          <w:sz w:val="28"/>
          <w:szCs w:val="28"/>
        </w:rPr>
      </w:pPr>
      <w:r w:rsidRPr="001905AD">
        <w:rPr>
          <w:rFonts w:ascii="Georgia" w:hAnsi="Georgia" w:cs="Segoe UI"/>
          <w:sz w:val="28"/>
          <w:szCs w:val="28"/>
        </w:rPr>
        <w:t>What are the Main Valuation Methods?</w:t>
      </w:r>
    </w:p>
    <w:p w:rsidR="001905AD" w:rsidRDefault="00501D11" w:rsidP="001905AD">
      <w:pPr>
        <w:pStyle w:val="NormalWeb"/>
        <w:shd w:val="clear" w:color="auto" w:fill="F8F9FA"/>
        <w:spacing w:before="0" w:beforeAutospacing="0" w:after="0" w:afterAutospacing="0"/>
        <w:jc w:val="both"/>
        <w:rPr>
          <w:rFonts w:ascii="Georgia" w:hAnsi="Georgia" w:cs="Segoe UI"/>
          <w:sz w:val="28"/>
          <w:szCs w:val="28"/>
        </w:rPr>
      </w:pPr>
      <w:r w:rsidRPr="001905AD">
        <w:rPr>
          <w:rFonts w:ascii="Georgia" w:hAnsi="Georgia" w:cs="Segoe UI"/>
          <w:sz w:val="28"/>
          <w:szCs w:val="28"/>
        </w:rPr>
        <w:t xml:space="preserve">When valuing a company as a going concern, there are three main valuation methods used by industry practitioners: </w:t>
      </w:r>
    </w:p>
    <w:p w:rsidR="001905AD" w:rsidRDefault="00501D11" w:rsidP="001905AD">
      <w:pPr>
        <w:pStyle w:val="NormalWeb"/>
        <w:shd w:val="clear" w:color="auto" w:fill="F8F9FA"/>
        <w:spacing w:before="0" w:beforeAutospacing="0" w:after="0" w:afterAutospacing="0"/>
        <w:jc w:val="both"/>
        <w:rPr>
          <w:rFonts w:ascii="Georgia" w:hAnsi="Georgia" w:cs="Segoe UI"/>
          <w:sz w:val="28"/>
          <w:szCs w:val="28"/>
        </w:rPr>
      </w:pPr>
      <w:r w:rsidRPr="001905AD">
        <w:rPr>
          <w:rFonts w:ascii="Georgia" w:hAnsi="Georgia" w:cs="Segoe UI"/>
          <w:sz w:val="28"/>
          <w:szCs w:val="28"/>
        </w:rPr>
        <w:t>(1)</w:t>
      </w:r>
      <w:r w:rsidRPr="001905AD">
        <w:rPr>
          <w:rStyle w:val="apple-converted-space"/>
          <w:rFonts w:ascii="Georgia" w:hAnsi="Georgia" w:cs="Segoe UI"/>
          <w:sz w:val="28"/>
          <w:szCs w:val="28"/>
        </w:rPr>
        <w:t> </w:t>
      </w:r>
      <w:hyperlink r:id="rId18" w:tgtFrame="_self" w:history="1">
        <w:r w:rsidRPr="001905AD">
          <w:rPr>
            <w:rStyle w:val="Hyperlink"/>
            <w:rFonts w:ascii="Georgia" w:hAnsi="Georgia" w:cs="Segoe UI"/>
            <w:color w:val="auto"/>
            <w:sz w:val="28"/>
            <w:szCs w:val="28"/>
            <w:u w:val="none"/>
          </w:rPr>
          <w:t>DCF analysis</w:t>
        </w:r>
      </w:hyperlink>
    </w:p>
    <w:p w:rsidR="001905AD" w:rsidRDefault="00501D11" w:rsidP="001905AD">
      <w:pPr>
        <w:pStyle w:val="NormalWeb"/>
        <w:shd w:val="clear" w:color="auto" w:fill="F8F9FA"/>
        <w:spacing w:before="0" w:beforeAutospacing="0" w:after="0" w:afterAutospacing="0"/>
        <w:jc w:val="both"/>
        <w:rPr>
          <w:rFonts w:ascii="Georgia" w:hAnsi="Georgia" w:cs="Segoe UI"/>
          <w:sz w:val="28"/>
          <w:szCs w:val="28"/>
        </w:rPr>
      </w:pPr>
      <w:r w:rsidRPr="001905AD">
        <w:rPr>
          <w:rFonts w:ascii="Georgia" w:hAnsi="Georgia" w:cs="Segoe UI"/>
          <w:sz w:val="28"/>
          <w:szCs w:val="28"/>
        </w:rPr>
        <w:t>(2) c</w:t>
      </w:r>
      <w:r w:rsidR="001905AD">
        <w:rPr>
          <w:rFonts w:ascii="Georgia" w:hAnsi="Georgia" w:cs="Segoe UI"/>
          <w:sz w:val="28"/>
          <w:szCs w:val="28"/>
        </w:rPr>
        <w:t>omparable company analysis</w:t>
      </w:r>
    </w:p>
    <w:p w:rsidR="001905AD" w:rsidRDefault="00501D11" w:rsidP="001905AD">
      <w:pPr>
        <w:pStyle w:val="NormalWeb"/>
        <w:shd w:val="clear" w:color="auto" w:fill="F8F9FA"/>
        <w:spacing w:before="0" w:beforeAutospacing="0" w:after="0" w:afterAutospacing="0"/>
        <w:jc w:val="both"/>
        <w:rPr>
          <w:rFonts w:ascii="Georgia" w:hAnsi="Georgia" w:cs="Segoe UI"/>
          <w:sz w:val="28"/>
          <w:szCs w:val="28"/>
        </w:rPr>
      </w:pPr>
      <w:r w:rsidRPr="001905AD">
        <w:rPr>
          <w:rFonts w:ascii="Georgia" w:hAnsi="Georgia" w:cs="Segoe UI"/>
          <w:sz w:val="28"/>
          <w:szCs w:val="28"/>
        </w:rPr>
        <w:t xml:space="preserve">(3) precedent transactions.  </w:t>
      </w:r>
    </w:p>
    <w:p w:rsidR="00501D11" w:rsidRPr="001905AD" w:rsidRDefault="00501D11" w:rsidP="001905AD">
      <w:pPr>
        <w:pStyle w:val="NormalWeb"/>
        <w:shd w:val="clear" w:color="auto" w:fill="F8F9FA"/>
        <w:spacing w:before="0" w:beforeAutospacing="0" w:after="0" w:afterAutospacing="0"/>
        <w:jc w:val="both"/>
        <w:rPr>
          <w:rFonts w:ascii="Georgia" w:hAnsi="Georgia" w:cs="Segoe UI"/>
          <w:sz w:val="28"/>
          <w:szCs w:val="28"/>
        </w:rPr>
      </w:pPr>
      <w:r w:rsidRPr="001905AD">
        <w:rPr>
          <w:rFonts w:ascii="Georgia" w:hAnsi="Georgia" w:cs="Segoe UI"/>
          <w:sz w:val="28"/>
          <w:szCs w:val="28"/>
        </w:rPr>
        <w:t>These are the most common methods of valuation used in</w:t>
      </w:r>
      <w:r w:rsidRPr="001905AD">
        <w:rPr>
          <w:rStyle w:val="apple-converted-space"/>
          <w:rFonts w:ascii="Georgia" w:hAnsi="Georgia" w:cs="Segoe UI"/>
          <w:sz w:val="28"/>
          <w:szCs w:val="28"/>
        </w:rPr>
        <w:t> </w:t>
      </w:r>
      <w:hyperlink r:id="rId19" w:history="1">
        <w:r w:rsidRPr="001905AD">
          <w:rPr>
            <w:rStyle w:val="Hyperlink"/>
            <w:rFonts w:ascii="Georgia" w:hAnsi="Georgia" w:cs="Segoe UI"/>
            <w:color w:val="auto"/>
            <w:sz w:val="28"/>
            <w:szCs w:val="28"/>
            <w:u w:val="none"/>
          </w:rPr>
          <w:t>investment banking</w:t>
        </w:r>
      </w:hyperlink>
      <w:r w:rsidRPr="001905AD">
        <w:rPr>
          <w:rFonts w:ascii="Georgia" w:hAnsi="Georgia" w:cs="Segoe UI"/>
          <w:sz w:val="28"/>
          <w:szCs w:val="28"/>
        </w:rPr>
        <w:t>, equity research, private equity, corporate development, mergers &amp; acquisitions (</w:t>
      </w:r>
      <w:hyperlink r:id="rId20" w:history="1">
        <w:r w:rsidRPr="001905AD">
          <w:rPr>
            <w:rStyle w:val="Hyperlink"/>
            <w:rFonts w:ascii="Georgia" w:hAnsi="Georgia" w:cs="Segoe UI"/>
            <w:color w:val="auto"/>
            <w:sz w:val="28"/>
            <w:szCs w:val="28"/>
            <w:u w:val="none"/>
          </w:rPr>
          <w:t>M&amp;A</w:t>
        </w:r>
      </w:hyperlink>
      <w:r w:rsidRPr="001905AD">
        <w:rPr>
          <w:rFonts w:ascii="Georgia" w:hAnsi="Georgia" w:cs="Segoe UI"/>
          <w:sz w:val="28"/>
          <w:szCs w:val="28"/>
        </w:rPr>
        <w:t>), leveraged buyouts (</w:t>
      </w:r>
      <w:hyperlink r:id="rId21" w:history="1">
        <w:r w:rsidRPr="001905AD">
          <w:rPr>
            <w:rStyle w:val="Hyperlink"/>
            <w:rFonts w:ascii="Georgia" w:hAnsi="Georgia" w:cs="Segoe UI"/>
            <w:color w:val="auto"/>
            <w:sz w:val="28"/>
            <w:szCs w:val="28"/>
            <w:u w:val="none"/>
          </w:rPr>
          <w:t>LBO</w:t>
        </w:r>
      </w:hyperlink>
      <w:r w:rsidRPr="001905AD">
        <w:rPr>
          <w:rFonts w:ascii="Georgia" w:hAnsi="Georgia" w:cs="Segoe UI"/>
          <w:sz w:val="28"/>
          <w:szCs w:val="28"/>
        </w:rPr>
        <w:t>), and most areas of finance.</w:t>
      </w:r>
    </w:p>
    <w:p w:rsidR="00501D11" w:rsidRPr="001905AD" w:rsidRDefault="00501D11" w:rsidP="001905AD">
      <w:pPr>
        <w:pStyle w:val="NormalWeb"/>
        <w:shd w:val="clear" w:color="auto" w:fill="F8F9FA"/>
        <w:spacing w:before="0" w:beforeAutospacing="0"/>
        <w:jc w:val="both"/>
        <w:rPr>
          <w:rFonts w:ascii="Georgia" w:hAnsi="Georgia" w:cs="Segoe UI"/>
          <w:sz w:val="28"/>
          <w:szCs w:val="28"/>
        </w:rPr>
      </w:pPr>
      <w:r w:rsidRPr="001905AD">
        <w:rPr>
          <w:rFonts w:ascii="Georgia" w:hAnsi="Georgia" w:cs="Segoe UI"/>
          <w:sz w:val="28"/>
          <w:szCs w:val="28"/>
        </w:rPr>
        <w:t> </w:t>
      </w:r>
    </w:p>
    <w:p w:rsidR="00501D11" w:rsidRPr="001905AD" w:rsidRDefault="00501D11" w:rsidP="001905AD">
      <w:pPr>
        <w:pStyle w:val="NormalWeb"/>
        <w:shd w:val="clear" w:color="auto" w:fill="F8F9FA"/>
        <w:spacing w:before="0" w:beforeAutospacing="0"/>
        <w:jc w:val="both"/>
        <w:rPr>
          <w:rFonts w:ascii="Georgia" w:hAnsi="Georgia" w:cs="Segoe UI"/>
          <w:sz w:val="28"/>
          <w:szCs w:val="28"/>
        </w:rPr>
      </w:pPr>
      <w:r w:rsidRPr="001905AD">
        <w:rPr>
          <w:rFonts w:ascii="Georgia" w:hAnsi="Georgia" w:cs="Segoe UI"/>
          <w:noProof/>
          <w:sz w:val="28"/>
          <w:szCs w:val="28"/>
        </w:rPr>
        <w:drawing>
          <wp:inline distT="0" distB="0" distL="0" distR="0">
            <wp:extent cx="5941728" cy="2600696"/>
            <wp:effectExtent l="19050" t="0" r="1872" b="0"/>
            <wp:docPr id="5" name="Picture 1" descr="Overview of Valuation Method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rview of Valuation Methods">
                      <a:hlinkClick r:id="rId22"/>
                    </pic:cNvPr>
                    <pic:cNvPicPr>
                      <a:picLocks noChangeAspect="1" noChangeArrowheads="1"/>
                    </pic:cNvPicPr>
                  </pic:nvPicPr>
                  <pic:blipFill>
                    <a:blip r:embed="rId23"/>
                    <a:srcRect/>
                    <a:stretch>
                      <a:fillRect/>
                    </a:stretch>
                  </pic:blipFill>
                  <pic:spPr bwMode="auto">
                    <a:xfrm>
                      <a:off x="0" y="0"/>
                      <a:ext cx="5943600" cy="2601515"/>
                    </a:xfrm>
                    <a:prstGeom prst="rect">
                      <a:avLst/>
                    </a:prstGeom>
                    <a:noFill/>
                    <a:ln w="9525">
                      <a:noFill/>
                      <a:miter lim="800000"/>
                      <a:headEnd/>
                      <a:tailEnd/>
                    </a:ln>
                  </pic:spPr>
                </pic:pic>
              </a:graphicData>
            </a:graphic>
          </wp:inline>
        </w:drawing>
      </w:r>
    </w:p>
    <w:p w:rsidR="00501D11" w:rsidRPr="001905AD" w:rsidRDefault="00501D11" w:rsidP="001905AD">
      <w:pPr>
        <w:pStyle w:val="NormalWeb"/>
        <w:shd w:val="clear" w:color="auto" w:fill="F8F9FA"/>
        <w:spacing w:before="0" w:beforeAutospacing="0"/>
        <w:jc w:val="both"/>
        <w:rPr>
          <w:rFonts w:ascii="Georgia" w:hAnsi="Georgia" w:cs="Segoe UI"/>
          <w:sz w:val="28"/>
          <w:szCs w:val="28"/>
        </w:rPr>
      </w:pPr>
    </w:p>
    <w:p w:rsidR="00501D11" w:rsidRPr="001905AD" w:rsidRDefault="00501D11" w:rsidP="001905AD">
      <w:pPr>
        <w:pStyle w:val="NormalWeb"/>
        <w:shd w:val="clear" w:color="auto" w:fill="F8F9FA"/>
        <w:spacing w:before="0" w:beforeAutospacing="0"/>
        <w:jc w:val="both"/>
        <w:rPr>
          <w:rFonts w:ascii="Georgia" w:hAnsi="Georgia" w:cs="Segoe UI"/>
          <w:sz w:val="28"/>
          <w:szCs w:val="28"/>
        </w:rPr>
      </w:pPr>
      <w:r w:rsidRPr="001905AD">
        <w:rPr>
          <w:rFonts w:ascii="Georgia" w:hAnsi="Georgia" w:cs="Segoe UI"/>
          <w:sz w:val="28"/>
          <w:szCs w:val="28"/>
        </w:rPr>
        <w:lastRenderedPageBreak/>
        <w:t>As shown in the diagram above, when valuing a business or asset, there are three broad categories that each contain their own methods. The Cost Approach looks at what it costs to build something and this method is not frequently used by finance professionals to value a company as a going concern. Next is the Market Approach, this is a form of</w:t>
      </w:r>
      <w:r w:rsidRPr="001905AD">
        <w:rPr>
          <w:rStyle w:val="apple-converted-space"/>
          <w:rFonts w:ascii="Georgia" w:hAnsi="Georgia" w:cs="Segoe UI"/>
          <w:sz w:val="28"/>
          <w:szCs w:val="28"/>
        </w:rPr>
        <w:t> </w:t>
      </w:r>
      <w:r w:rsidRPr="001905AD">
        <w:rPr>
          <w:rStyle w:val="Emphasis"/>
          <w:rFonts w:ascii="Georgia" w:hAnsi="Georgia" w:cs="Segoe UI"/>
          <w:sz w:val="28"/>
          <w:szCs w:val="28"/>
        </w:rPr>
        <w:t>relative valuation</w:t>
      </w:r>
      <w:r w:rsidRPr="001905AD">
        <w:rPr>
          <w:rStyle w:val="apple-converted-space"/>
          <w:rFonts w:ascii="Georgia" w:hAnsi="Georgia" w:cs="Segoe UI"/>
          <w:sz w:val="28"/>
          <w:szCs w:val="28"/>
        </w:rPr>
        <w:t> </w:t>
      </w:r>
      <w:r w:rsidRPr="001905AD">
        <w:rPr>
          <w:rFonts w:ascii="Georgia" w:hAnsi="Georgia" w:cs="Segoe UI"/>
          <w:sz w:val="28"/>
          <w:szCs w:val="28"/>
        </w:rPr>
        <w:t>and frequently used in the industry. It includes Comparable Analysis Precedent Transactions.  Finally, the discounted cash flow (DCF) approach is a form of</w:t>
      </w:r>
      <w:r w:rsidRPr="001905AD">
        <w:rPr>
          <w:rStyle w:val="apple-converted-space"/>
          <w:rFonts w:ascii="Georgia" w:hAnsi="Georgia" w:cs="Segoe UI"/>
          <w:sz w:val="28"/>
          <w:szCs w:val="28"/>
        </w:rPr>
        <w:t> </w:t>
      </w:r>
      <w:r w:rsidRPr="001905AD">
        <w:rPr>
          <w:rStyle w:val="Emphasis"/>
          <w:rFonts w:ascii="Georgia" w:hAnsi="Georgia" w:cs="Segoe UI"/>
          <w:sz w:val="28"/>
          <w:szCs w:val="28"/>
        </w:rPr>
        <w:t>intrinsic valuation</w:t>
      </w:r>
      <w:r w:rsidRPr="001905AD">
        <w:rPr>
          <w:rStyle w:val="apple-converted-space"/>
          <w:rFonts w:ascii="Georgia" w:hAnsi="Georgia" w:cs="Segoe UI"/>
          <w:sz w:val="28"/>
          <w:szCs w:val="28"/>
        </w:rPr>
        <w:t> </w:t>
      </w:r>
      <w:r w:rsidRPr="001905AD">
        <w:rPr>
          <w:rFonts w:ascii="Georgia" w:hAnsi="Georgia" w:cs="Segoe UI"/>
          <w:sz w:val="28"/>
          <w:szCs w:val="28"/>
        </w:rPr>
        <w:t>and is the most detailed and thorough approach to valuation modeling. </w:t>
      </w:r>
    </w:p>
    <w:p w:rsidR="00501D11" w:rsidRPr="001905AD" w:rsidRDefault="00501D11" w:rsidP="001905AD">
      <w:pPr>
        <w:pStyle w:val="Heading3"/>
        <w:shd w:val="clear" w:color="auto" w:fill="F8F9FA"/>
        <w:spacing w:before="0"/>
        <w:jc w:val="both"/>
        <w:rPr>
          <w:rFonts w:ascii="Georgia" w:hAnsi="Georgia" w:cs="Segoe UI"/>
          <w:color w:val="auto"/>
          <w:sz w:val="28"/>
          <w:szCs w:val="28"/>
        </w:rPr>
      </w:pPr>
      <w:r w:rsidRPr="001905AD">
        <w:rPr>
          <w:rFonts w:ascii="Georgia" w:hAnsi="Georgia" w:cs="Segoe UI"/>
          <w:color w:val="auto"/>
          <w:sz w:val="28"/>
          <w:szCs w:val="28"/>
        </w:rPr>
        <w:t>Method 1: Comparable Analysis (“Comps”)</w:t>
      </w:r>
    </w:p>
    <w:p w:rsidR="00501D11" w:rsidRPr="001905AD" w:rsidRDefault="009464F4" w:rsidP="001905AD">
      <w:pPr>
        <w:pStyle w:val="NormalWeb"/>
        <w:shd w:val="clear" w:color="auto" w:fill="F8F9FA"/>
        <w:spacing w:before="0" w:beforeAutospacing="0"/>
        <w:jc w:val="both"/>
        <w:rPr>
          <w:rFonts w:ascii="Georgia" w:hAnsi="Georgia" w:cs="Segoe UI"/>
          <w:sz w:val="28"/>
          <w:szCs w:val="28"/>
        </w:rPr>
      </w:pPr>
      <w:hyperlink r:id="rId24" w:history="1">
        <w:r w:rsidR="00501D11" w:rsidRPr="001905AD">
          <w:rPr>
            <w:rStyle w:val="Hyperlink"/>
            <w:rFonts w:ascii="Georgia" w:hAnsi="Georgia" w:cs="Segoe UI"/>
            <w:color w:val="auto"/>
            <w:sz w:val="28"/>
            <w:szCs w:val="28"/>
            <w:u w:val="none"/>
          </w:rPr>
          <w:t>Comparable company analysis</w:t>
        </w:r>
      </w:hyperlink>
      <w:r w:rsidR="00501D11" w:rsidRPr="001905AD">
        <w:rPr>
          <w:rStyle w:val="apple-converted-space"/>
          <w:rFonts w:ascii="Georgia" w:hAnsi="Georgia" w:cs="Segoe UI"/>
          <w:sz w:val="28"/>
          <w:szCs w:val="28"/>
        </w:rPr>
        <w:t> </w:t>
      </w:r>
      <w:r w:rsidR="00501D11" w:rsidRPr="001905AD">
        <w:rPr>
          <w:rFonts w:ascii="Georgia" w:hAnsi="Georgia" w:cs="Segoe UI"/>
          <w:sz w:val="28"/>
          <w:szCs w:val="28"/>
        </w:rPr>
        <w:t>(also called “trading multiples” or “peer group analysis” or “equity comps” or “public market multiples”) is a relative</w:t>
      </w:r>
      <w:r w:rsidR="00501D11" w:rsidRPr="001905AD">
        <w:rPr>
          <w:rStyle w:val="apple-converted-space"/>
          <w:rFonts w:ascii="Georgia" w:hAnsi="Georgia" w:cs="Segoe UI"/>
          <w:sz w:val="28"/>
          <w:szCs w:val="28"/>
        </w:rPr>
        <w:t> </w:t>
      </w:r>
      <w:hyperlink r:id="rId25" w:history="1">
        <w:r w:rsidR="00501D11" w:rsidRPr="001905AD">
          <w:rPr>
            <w:rStyle w:val="Hyperlink"/>
            <w:rFonts w:ascii="Georgia" w:hAnsi="Georgia" w:cs="Segoe UI"/>
            <w:color w:val="auto"/>
            <w:sz w:val="28"/>
            <w:szCs w:val="28"/>
            <w:u w:val="none"/>
          </w:rPr>
          <w:t>valuation method</w:t>
        </w:r>
      </w:hyperlink>
      <w:r w:rsidR="00501D11" w:rsidRPr="001905AD">
        <w:rPr>
          <w:rStyle w:val="apple-converted-space"/>
          <w:rFonts w:ascii="Georgia" w:hAnsi="Georgia" w:cs="Segoe UI"/>
          <w:sz w:val="28"/>
          <w:szCs w:val="28"/>
        </w:rPr>
        <w:t> </w:t>
      </w:r>
      <w:r w:rsidR="00501D11" w:rsidRPr="001905AD">
        <w:rPr>
          <w:rFonts w:ascii="Georgia" w:hAnsi="Georgia" w:cs="Segoe UI"/>
          <w:sz w:val="28"/>
          <w:szCs w:val="28"/>
        </w:rPr>
        <w:t>in which you compare the current value of a business to other similar businesses by looking at trading multiples like P/E,</w:t>
      </w:r>
      <w:r w:rsidR="00501D11" w:rsidRPr="001905AD">
        <w:rPr>
          <w:rStyle w:val="apple-converted-space"/>
          <w:rFonts w:ascii="Georgia" w:hAnsi="Georgia" w:cs="Segoe UI"/>
          <w:sz w:val="28"/>
          <w:szCs w:val="28"/>
        </w:rPr>
        <w:t> </w:t>
      </w:r>
      <w:hyperlink r:id="rId26" w:history="1">
        <w:r w:rsidR="00501D11" w:rsidRPr="001905AD">
          <w:rPr>
            <w:rStyle w:val="Hyperlink"/>
            <w:rFonts w:ascii="Georgia" w:hAnsi="Georgia" w:cs="Segoe UI"/>
            <w:color w:val="auto"/>
            <w:sz w:val="28"/>
            <w:szCs w:val="28"/>
            <w:u w:val="none"/>
          </w:rPr>
          <w:t>EV/EBITDA</w:t>
        </w:r>
      </w:hyperlink>
      <w:r w:rsidR="00501D11" w:rsidRPr="001905AD">
        <w:rPr>
          <w:rFonts w:ascii="Georgia" w:hAnsi="Georgia" w:cs="Segoe UI"/>
          <w:sz w:val="28"/>
          <w:szCs w:val="28"/>
        </w:rPr>
        <w:t>, or other ratios. Multiples of</w:t>
      </w:r>
      <w:r w:rsidR="00501D11" w:rsidRPr="001905AD">
        <w:rPr>
          <w:rStyle w:val="apple-converted-space"/>
          <w:rFonts w:ascii="Georgia" w:hAnsi="Georgia" w:cs="Segoe UI"/>
          <w:sz w:val="28"/>
          <w:szCs w:val="28"/>
        </w:rPr>
        <w:t> </w:t>
      </w:r>
      <w:hyperlink r:id="rId27" w:history="1">
        <w:r w:rsidR="00501D11" w:rsidRPr="001905AD">
          <w:rPr>
            <w:rStyle w:val="Hyperlink"/>
            <w:rFonts w:ascii="Georgia" w:hAnsi="Georgia" w:cs="Segoe UI"/>
            <w:color w:val="auto"/>
            <w:sz w:val="28"/>
            <w:szCs w:val="28"/>
            <w:u w:val="none"/>
          </w:rPr>
          <w:t>EBITDA</w:t>
        </w:r>
      </w:hyperlink>
      <w:r w:rsidR="00501D11" w:rsidRPr="001905AD">
        <w:rPr>
          <w:rStyle w:val="apple-converted-space"/>
          <w:rFonts w:ascii="Georgia" w:hAnsi="Georgia" w:cs="Segoe UI"/>
          <w:sz w:val="28"/>
          <w:szCs w:val="28"/>
        </w:rPr>
        <w:t> </w:t>
      </w:r>
      <w:r w:rsidR="00501D11" w:rsidRPr="001905AD">
        <w:rPr>
          <w:rFonts w:ascii="Georgia" w:hAnsi="Georgia" w:cs="Segoe UI"/>
          <w:sz w:val="28"/>
          <w:szCs w:val="28"/>
        </w:rPr>
        <w:t>are the most common valuation method.</w:t>
      </w:r>
    </w:p>
    <w:p w:rsidR="00501D11" w:rsidRPr="001905AD" w:rsidRDefault="00501D11" w:rsidP="001905AD">
      <w:pPr>
        <w:pStyle w:val="NormalWeb"/>
        <w:shd w:val="clear" w:color="auto" w:fill="F8F9FA"/>
        <w:spacing w:before="0" w:beforeAutospacing="0"/>
        <w:jc w:val="both"/>
        <w:rPr>
          <w:rFonts w:ascii="Georgia" w:hAnsi="Georgia" w:cs="Segoe UI"/>
          <w:sz w:val="28"/>
          <w:szCs w:val="28"/>
        </w:rPr>
      </w:pPr>
      <w:r w:rsidRPr="001905AD">
        <w:rPr>
          <w:rFonts w:ascii="Georgia" w:hAnsi="Georgia" w:cs="Segoe UI"/>
          <w:sz w:val="28"/>
          <w:szCs w:val="28"/>
        </w:rPr>
        <w:t>The “comps” valuation method provides an observable value for the business, based on what companies are currently worth. Comps are the most widely used approach, as they are easy to calculate and always current. The logic follows that, if company X trades at a 10-times P/E ratio, and company Y  has earnings of $2.50 per share, company Y’s stock must be worth $25.00 per share (assuming its perfectly comparable).</w:t>
      </w:r>
    </w:p>
    <w:p w:rsidR="00501D11" w:rsidRPr="001905AD" w:rsidRDefault="00501D11" w:rsidP="001905AD">
      <w:pPr>
        <w:jc w:val="both"/>
        <w:rPr>
          <w:rFonts w:ascii="Georgia" w:hAnsi="Georgia" w:cs="Times New Roman"/>
          <w:sz w:val="28"/>
          <w:szCs w:val="28"/>
        </w:rPr>
      </w:pPr>
      <w:r w:rsidRPr="001905AD">
        <w:rPr>
          <w:rFonts w:ascii="Georgia" w:hAnsi="Georgia"/>
          <w:noProof/>
          <w:sz w:val="28"/>
          <w:szCs w:val="28"/>
          <w:lang w:bidi="hi-IN"/>
        </w:rPr>
        <w:lastRenderedPageBreak/>
        <w:drawing>
          <wp:inline distT="0" distB="0" distL="0" distR="0">
            <wp:extent cx="6156119" cy="4168239"/>
            <wp:effectExtent l="19050" t="0" r="0" b="0"/>
            <wp:docPr id="6" name="Picture 2" descr="comparable company analysis">
              <a:hlinkClick xmlns:a="http://schemas.openxmlformats.org/drawingml/2006/main" r:id="rId2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arable company analysis">
                      <a:hlinkClick r:id="rId24" tooltip="&quot;&quot;"/>
                    </pic:cNvPr>
                    <pic:cNvPicPr>
                      <a:picLocks noChangeAspect="1" noChangeArrowheads="1"/>
                    </pic:cNvPicPr>
                  </pic:nvPicPr>
                  <pic:blipFill>
                    <a:blip r:embed="rId28"/>
                    <a:srcRect/>
                    <a:stretch>
                      <a:fillRect/>
                    </a:stretch>
                  </pic:blipFill>
                  <pic:spPr bwMode="auto">
                    <a:xfrm>
                      <a:off x="0" y="0"/>
                      <a:ext cx="6173075" cy="4179720"/>
                    </a:xfrm>
                    <a:prstGeom prst="rect">
                      <a:avLst/>
                    </a:prstGeom>
                    <a:noFill/>
                    <a:ln w="9525">
                      <a:noFill/>
                      <a:miter lim="800000"/>
                      <a:headEnd/>
                      <a:tailEnd/>
                    </a:ln>
                  </pic:spPr>
                </pic:pic>
              </a:graphicData>
            </a:graphic>
          </wp:inline>
        </w:drawing>
      </w:r>
      <w:r w:rsidRPr="001905AD">
        <w:rPr>
          <w:rFonts w:ascii="Georgia" w:hAnsi="Georgia"/>
          <w:sz w:val="28"/>
          <w:szCs w:val="28"/>
        </w:rPr>
        <w:t>Example Comps Table</w:t>
      </w:r>
    </w:p>
    <w:p w:rsidR="00501D11" w:rsidRPr="001905AD" w:rsidRDefault="00501D11" w:rsidP="001905AD">
      <w:pPr>
        <w:pStyle w:val="NormalWeb"/>
        <w:shd w:val="clear" w:color="auto" w:fill="F8F9FA"/>
        <w:spacing w:before="0" w:beforeAutospacing="0"/>
        <w:jc w:val="both"/>
        <w:rPr>
          <w:rFonts w:ascii="Georgia" w:hAnsi="Georgia" w:cs="Segoe UI"/>
          <w:sz w:val="28"/>
          <w:szCs w:val="28"/>
        </w:rPr>
      </w:pPr>
      <w:r w:rsidRPr="001905AD">
        <w:rPr>
          <w:rFonts w:ascii="Georgia" w:hAnsi="Georgia" w:cs="Segoe UI"/>
          <w:sz w:val="28"/>
          <w:szCs w:val="28"/>
        </w:rPr>
        <w:t> </w:t>
      </w:r>
    </w:p>
    <w:p w:rsidR="00501D11" w:rsidRPr="001905AD" w:rsidRDefault="00501D11" w:rsidP="001905AD">
      <w:pPr>
        <w:pStyle w:val="Heading3"/>
        <w:shd w:val="clear" w:color="auto" w:fill="F8F9FA"/>
        <w:spacing w:before="0"/>
        <w:jc w:val="both"/>
        <w:rPr>
          <w:rFonts w:ascii="Georgia" w:hAnsi="Georgia" w:cs="Segoe UI"/>
          <w:color w:val="auto"/>
          <w:sz w:val="28"/>
          <w:szCs w:val="28"/>
        </w:rPr>
      </w:pPr>
      <w:r w:rsidRPr="001905AD">
        <w:rPr>
          <w:rFonts w:ascii="Georgia" w:hAnsi="Georgia" w:cs="Segoe UI"/>
          <w:color w:val="auto"/>
          <w:sz w:val="28"/>
          <w:szCs w:val="28"/>
        </w:rPr>
        <w:t>Method 2: Precedent Transactions</w:t>
      </w:r>
    </w:p>
    <w:p w:rsidR="00501D11" w:rsidRPr="001905AD" w:rsidRDefault="009464F4" w:rsidP="001905AD">
      <w:pPr>
        <w:pStyle w:val="NormalWeb"/>
        <w:shd w:val="clear" w:color="auto" w:fill="F8F9FA"/>
        <w:spacing w:before="0" w:beforeAutospacing="0"/>
        <w:jc w:val="both"/>
        <w:rPr>
          <w:rFonts w:ascii="Georgia" w:hAnsi="Georgia" w:cs="Segoe UI"/>
          <w:sz w:val="28"/>
          <w:szCs w:val="28"/>
        </w:rPr>
      </w:pPr>
      <w:hyperlink r:id="rId29" w:history="1">
        <w:r w:rsidR="00501D11" w:rsidRPr="001905AD">
          <w:rPr>
            <w:rStyle w:val="Hyperlink"/>
            <w:rFonts w:ascii="Georgia" w:hAnsi="Georgia" w:cs="Segoe UI"/>
            <w:color w:val="auto"/>
            <w:sz w:val="28"/>
            <w:szCs w:val="28"/>
            <w:u w:val="none"/>
          </w:rPr>
          <w:t>Precedent transactions analysis</w:t>
        </w:r>
      </w:hyperlink>
      <w:r w:rsidR="00501D11" w:rsidRPr="001905AD">
        <w:rPr>
          <w:rStyle w:val="apple-converted-space"/>
          <w:rFonts w:ascii="Georgia" w:hAnsi="Georgia" w:cs="Segoe UI"/>
          <w:sz w:val="28"/>
          <w:szCs w:val="28"/>
        </w:rPr>
        <w:t> </w:t>
      </w:r>
      <w:r w:rsidR="00501D11" w:rsidRPr="001905AD">
        <w:rPr>
          <w:rFonts w:ascii="Georgia" w:hAnsi="Georgia" w:cs="Segoe UI"/>
          <w:sz w:val="28"/>
          <w:szCs w:val="28"/>
        </w:rPr>
        <w:t>is another form of relative valuation where you compare the company in question to other businesses that have recently been sold or acquired in the same industry. These transaction values include the take-over premium included in the price for which they were acquired.</w:t>
      </w:r>
    </w:p>
    <w:p w:rsidR="00501D11" w:rsidRPr="001905AD" w:rsidRDefault="00501D11" w:rsidP="001905AD">
      <w:pPr>
        <w:pStyle w:val="NormalWeb"/>
        <w:shd w:val="clear" w:color="auto" w:fill="F8F9FA"/>
        <w:spacing w:before="0" w:beforeAutospacing="0"/>
        <w:jc w:val="both"/>
        <w:rPr>
          <w:rFonts w:ascii="Georgia" w:hAnsi="Georgia" w:cs="Segoe UI"/>
          <w:sz w:val="28"/>
          <w:szCs w:val="28"/>
        </w:rPr>
      </w:pPr>
      <w:r w:rsidRPr="001905AD">
        <w:rPr>
          <w:rFonts w:ascii="Georgia" w:hAnsi="Georgia" w:cs="Segoe UI"/>
          <w:sz w:val="28"/>
          <w:szCs w:val="28"/>
        </w:rPr>
        <w:t>These values represent the en bloc value of a business. They are useful for M&amp;A transactions, but can easily become stale-dated and no longer reflective of the current market as time passes. They are less commonly used than Comps or market trading multiples.</w:t>
      </w:r>
    </w:p>
    <w:p w:rsidR="00501D11" w:rsidRPr="001905AD" w:rsidRDefault="00501D11" w:rsidP="001905AD">
      <w:pPr>
        <w:jc w:val="both"/>
        <w:rPr>
          <w:rFonts w:ascii="Georgia" w:hAnsi="Georgia" w:cs="Times New Roman"/>
          <w:sz w:val="28"/>
          <w:szCs w:val="28"/>
        </w:rPr>
      </w:pPr>
      <w:r w:rsidRPr="001905AD">
        <w:rPr>
          <w:rFonts w:ascii="Georgia" w:hAnsi="Georgia"/>
          <w:noProof/>
          <w:sz w:val="28"/>
          <w:szCs w:val="28"/>
          <w:lang w:bidi="hi-IN"/>
        </w:rPr>
        <w:lastRenderedPageBreak/>
        <w:drawing>
          <wp:inline distT="0" distB="0" distL="0" distR="0">
            <wp:extent cx="5928586" cy="2731325"/>
            <wp:effectExtent l="19050" t="0" r="0" b="0"/>
            <wp:docPr id="9" name="Picture 3" descr="Precedent transaction analysis example">
              <a:hlinkClick xmlns:a="http://schemas.openxmlformats.org/drawingml/2006/main" r:id="rId2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cedent transaction analysis example">
                      <a:hlinkClick r:id="rId29" tooltip="&quot;&quot;"/>
                    </pic:cNvPr>
                    <pic:cNvPicPr>
                      <a:picLocks noChangeAspect="1" noChangeArrowheads="1"/>
                    </pic:cNvPicPr>
                  </pic:nvPicPr>
                  <pic:blipFill>
                    <a:blip r:embed="rId30"/>
                    <a:srcRect/>
                    <a:stretch>
                      <a:fillRect/>
                    </a:stretch>
                  </pic:blipFill>
                  <pic:spPr bwMode="auto">
                    <a:xfrm>
                      <a:off x="0" y="0"/>
                      <a:ext cx="5943600" cy="2738242"/>
                    </a:xfrm>
                    <a:prstGeom prst="rect">
                      <a:avLst/>
                    </a:prstGeom>
                    <a:noFill/>
                    <a:ln w="9525">
                      <a:noFill/>
                      <a:miter lim="800000"/>
                      <a:headEnd/>
                      <a:tailEnd/>
                    </a:ln>
                  </pic:spPr>
                </pic:pic>
              </a:graphicData>
            </a:graphic>
          </wp:inline>
        </w:drawing>
      </w:r>
      <w:r w:rsidRPr="001905AD">
        <w:rPr>
          <w:rFonts w:ascii="Georgia" w:hAnsi="Georgia"/>
          <w:sz w:val="28"/>
          <w:szCs w:val="28"/>
        </w:rPr>
        <w:t>Example Transaction Analysis</w:t>
      </w:r>
    </w:p>
    <w:p w:rsidR="00501D11" w:rsidRPr="001905AD" w:rsidRDefault="00501D11" w:rsidP="001905AD">
      <w:pPr>
        <w:pStyle w:val="NormalWeb"/>
        <w:shd w:val="clear" w:color="auto" w:fill="F8F9FA"/>
        <w:spacing w:before="0" w:beforeAutospacing="0"/>
        <w:jc w:val="both"/>
        <w:rPr>
          <w:rFonts w:ascii="Georgia" w:hAnsi="Georgia" w:cs="Segoe UI"/>
          <w:sz w:val="28"/>
          <w:szCs w:val="28"/>
        </w:rPr>
      </w:pPr>
      <w:r w:rsidRPr="001905AD">
        <w:rPr>
          <w:rFonts w:ascii="Georgia" w:hAnsi="Georgia" w:cs="Segoe UI"/>
          <w:sz w:val="28"/>
          <w:szCs w:val="28"/>
        </w:rPr>
        <w:t> Method 3: DCF Analysis</w:t>
      </w:r>
    </w:p>
    <w:p w:rsidR="00501D11" w:rsidRPr="001905AD" w:rsidRDefault="009464F4" w:rsidP="001905AD">
      <w:pPr>
        <w:pStyle w:val="NormalWeb"/>
        <w:shd w:val="clear" w:color="auto" w:fill="F8F9FA"/>
        <w:spacing w:before="0" w:beforeAutospacing="0"/>
        <w:jc w:val="both"/>
        <w:rPr>
          <w:rFonts w:ascii="Georgia" w:hAnsi="Georgia" w:cs="Segoe UI"/>
          <w:sz w:val="28"/>
          <w:szCs w:val="28"/>
        </w:rPr>
      </w:pPr>
      <w:hyperlink r:id="rId31" w:history="1">
        <w:r w:rsidR="00501D11" w:rsidRPr="001905AD">
          <w:rPr>
            <w:rStyle w:val="Hyperlink"/>
            <w:rFonts w:ascii="Georgia" w:hAnsi="Georgia" w:cs="Segoe UI"/>
            <w:color w:val="auto"/>
            <w:sz w:val="28"/>
            <w:szCs w:val="28"/>
            <w:u w:val="none"/>
          </w:rPr>
          <w:t>Discounted Cash Flow (DCF)</w:t>
        </w:r>
      </w:hyperlink>
      <w:r w:rsidR="00501D11" w:rsidRPr="001905AD">
        <w:rPr>
          <w:rStyle w:val="apple-converted-space"/>
          <w:rFonts w:ascii="Georgia" w:hAnsi="Georgia" w:cs="Segoe UI"/>
          <w:sz w:val="28"/>
          <w:szCs w:val="28"/>
        </w:rPr>
        <w:t> </w:t>
      </w:r>
      <w:r w:rsidR="00501D11" w:rsidRPr="001905AD">
        <w:rPr>
          <w:rFonts w:ascii="Georgia" w:hAnsi="Georgia" w:cs="Segoe UI"/>
          <w:sz w:val="28"/>
          <w:szCs w:val="28"/>
        </w:rPr>
        <w:t>analysis is an</w:t>
      </w:r>
      <w:r w:rsidR="00501D11" w:rsidRPr="001905AD">
        <w:rPr>
          <w:rStyle w:val="apple-converted-space"/>
          <w:rFonts w:ascii="Georgia" w:hAnsi="Georgia" w:cs="Segoe UI"/>
          <w:sz w:val="28"/>
          <w:szCs w:val="28"/>
        </w:rPr>
        <w:t> </w:t>
      </w:r>
      <w:hyperlink r:id="rId32" w:history="1">
        <w:r w:rsidR="00501D11" w:rsidRPr="001905AD">
          <w:rPr>
            <w:rStyle w:val="Hyperlink"/>
            <w:rFonts w:ascii="Georgia" w:hAnsi="Georgia" w:cs="Segoe UI"/>
            <w:color w:val="auto"/>
            <w:sz w:val="28"/>
            <w:szCs w:val="28"/>
            <w:u w:val="none"/>
          </w:rPr>
          <w:t>intrinsic value</w:t>
        </w:r>
      </w:hyperlink>
      <w:r w:rsidR="00501D11" w:rsidRPr="001905AD">
        <w:rPr>
          <w:rStyle w:val="apple-converted-space"/>
          <w:rFonts w:ascii="Georgia" w:hAnsi="Georgia" w:cs="Segoe UI"/>
          <w:sz w:val="28"/>
          <w:szCs w:val="28"/>
        </w:rPr>
        <w:t> </w:t>
      </w:r>
      <w:r w:rsidR="00501D11" w:rsidRPr="001905AD">
        <w:rPr>
          <w:rFonts w:ascii="Georgia" w:hAnsi="Georgia" w:cs="Segoe UI"/>
          <w:sz w:val="28"/>
          <w:szCs w:val="28"/>
        </w:rPr>
        <w:t>approach where an analyst forecasts the business’ unlevered</w:t>
      </w:r>
      <w:r w:rsidR="00501D11" w:rsidRPr="001905AD">
        <w:rPr>
          <w:rStyle w:val="apple-converted-space"/>
          <w:rFonts w:ascii="Georgia" w:hAnsi="Georgia" w:cs="Segoe UI"/>
          <w:sz w:val="28"/>
          <w:szCs w:val="28"/>
        </w:rPr>
        <w:t> </w:t>
      </w:r>
      <w:hyperlink r:id="rId33" w:history="1">
        <w:r w:rsidR="00501D11" w:rsidRPr="001905AD">
          <w:rPr>
            <w:rStyle w:val="Hyperlink"/>
            <w:rFonts w:ascii="Georgia" w:hAnsi="Georgia" w:cs="Segoe UI"/>
            <w:color w:val="auto"/>
            <w:sz w:val="28"/>
            <w:szCs w:val="28"/>
            <w:u w:val="none"/>
          </w:rPr>
          <w:t>free cash flow</w:t>
        </w:r>
      </w:hyperlink>
      <w:r w:rsidR="00501D11" w:rsidRPr="001905AD">
        <w:rPr>
          <w:rStyle w:val="apple-converted-space"/>
          <w:rFonts w:ascii="Georgia" w:hAnsi="Georgia" w:cs="Segoe UI"/>
          <w:sz w:val="28"/>
          <w:szCs w:val="28"/>
        </w:rPr>
        <w:t> </w:t>
      </w:r>
      <w:r w:rsidR="00501D11" w:rsidRPr="001905AD">
        <w:rPr>
          <w:rFonts w:ascii="Georgia" w:hAnsi="Georgia" w:cs="Segoe UI"/>
          <w:sz w:val="28"/>
          <w:szCs w:val="28"/>
        </w:rPr>
        <w:t xml:space="preserve">into the future and discounts it back to today at the firm’s Weighted Average Cost of </w:t>
      </w:r>
      <w:r w:rsidR="001905AD" w:rsidRPr="001905AD">
        <w:rPr>
          <w:rFonts w:ascii="Georgia" w:hAnsi="Georgia" w:cs="Segoe UI"/>
          <w:sz w:val="28"/>
          <w:szCs w:val="28"/>
        </w:rPr>
        <w:t>Capital</w:t>
      </w:r>
      <w:r w:rsidR="00501D11" w:rsidRPr="001905AD">
        <w:rPr>
          <w:rFonts w:ascii="Georgia" w:hAnsi="Georgia" w:cs="Segoe UI"/>
          <w:sz w:val="28"/>
          <w:szCs w:val="28"/>
        </w:rPr>
        <w:t xml:space="preserve"> (</w:t>
      </w:r>
      <w:hyperlink r:id="rId34" w:history="1">
        <w:r w:rsidR="00501D11" w:rsidRPr="001905AD">
          <w:rPr>
            <w:rStyle w:val="Hyperlink"/>
            <w:rFonts w:ascii="Georgia" w:hAnsi="Georgia" w:cs="Segoe UI"/>
            <w:color w:val="auto"/>
            <w:sz w:val="28"/>
            <w:szCs w:val="28"/>
            <w:u w:val="none"/>
          </w:rPr>
          <w:t>WACC</w:t>
        </w:r>
      </w:hyperlink>
      <w:r w:rsidR="00501D11" w:rsidRPr="001905AD">
        <w:rPr>
          <w:rFonts w:ascii="Georgia" w:hAnsi="Georgia" w:cs="Segoe UI"/>
          <w:sz w:val="28"/>
          <w:szCs w:val="28"/>
        </w:rPr>
        <w:t>).</w:t>
      </w:r>
    </w:p>
    <w:p w:rsidR="00174618" w:rsidRPr="00174618" w:rsidRDefault="00174618" w:rsidP="007F558D">
      <w:pPr>
        <w:shd w:val="clear" w:color="auto" w:fill="FFFFFF"/>
        <w:spacing w:after="0" w:line="240" w:lineRule="auto"/>
        <w:jc w:val="both"/>
        <w:outlineLvl w:val="1"/>
        <w:rPr>
          <w:rFonts w:ascii="Georgia" w:eastAsia="Times New Roman" w:hAnsi="Georgia" w:cs="Arial"/>
          <w:b/>
          <w:bCs/>
          <w:color w:val="111111"/>
          <w:sz w:val="32"/>
          <w:szCs w:val="32"/>
          <w:lang w:bidi="hi-IN"/>
        </w:rPr>
      </w:pPr>
      <w:r w:rsidRPr="007F558D">
        <w:rPr>
          <w:rFonts w:ascii="Georgia" w:eastAsia="Times New Roman" w:hAnsi="Georgia" w:cs="Arial"/>
          <w:b/>
          <w:bCs/>
          <w:color w:val="111111"/>
          <w:sz w:val="32"/>
          <w:szCs w:val="32"/>
          <w:lang w:bidi="hi-IN"/>
        </w:rPr>
        <w:t>How Discounted Cash Flow (DCF) Works</w:t>
      </w:r>
    </w:p>
    <w:p w:rsidR="00174618" w:rsidRPr="00174618" w:rsidRDefault="00174618" w:rsidP="007F558D">
      <w:pPr>
        <w:shd w:val="clear" w:color="auto" w:fill="FFFFFF"/>
        <w:spacing w:after="100" w:afterAutospacing="1" w:line="240" w:lineRule="auto"/>
        <w:jc w:val="both"/>
        <w:rPr>
          <w:rFonts w:ascii="Georgia" w:eastAsia="Times New Roman" w:hAnsi="Georgia" w:cs="Arial"/>
          <w:sz w:val="28"/>
          <w:szCs w:val="28"/>
          <w:lang w:bidi="hi-IN"/>
        </w:rPr>
      </w:pPr>
      <w:r w:rsidRPr="00174618">
        <w:rPr>
          <w:rFonts w:ascii="Georgia" w:eastAsia="Times New Roman" w:hAnsi="Georgia" w:cs="Arial"/>
          <w:sz w:val="28"/>
          <w:szCs w:val="28"/>
          <w:lang w:bidi="hi-IN"/>
        </w:rPr>
        <w:t>The purpose of DCF analysis is to estimate the money an investor would receive from an investment, adjusted for the</w:t>
      </w:r>
      <w:r w:rsidRPr="007F558D">
        <w:rPr>
          <w:rFonts w:ascii="Georgia" w:eastAsia="Times New Roman" w:hAnsi="Georgia" w:cs="Arial"/>
          <w:sz w:val="28"/>
          <w:szCs w:val="28"/>
          <w:lang w:bidi="hi-IN"/>
        </w:rPr>
        <w:t> </w:t>
      </w:r>
      <w:hyperlink r:id="rId35" w:history="1">
        <w:r w:rsidRPr="007F558D">
          <w:rPr>
            <w:rFonts w:ascii="Georgia" w:eastAsia="Times New Roman" w:hAnsi="Georgia" w:cs="Arial"/>
            <w:sz w:val="28"/>
            <w:szCs w:val="28"/>
            <w:lang w:bidi="hi-IN"/>
          </w:rPr>
          <w:t>time value of money</w:t>
        </w:r>
      </w:hyperlink>
      <w:r w:rsidRPr="00174618">
        <w:rPr>
          <w:rFonts w:ascii="Georgia" w:eastAsia="Times New Roman" w:hAnsi="Georgia" w:cs="Arial"/>
          <w:sz w:val="28"/>
          <w:szCs w:val="28"/>
          <w:lang w:bidi="hi-IN"/>
        </w:rPr>
        <w:t>. The time value of money assumes that a dollar today is worth more than a dollar tomorrow because it can be invested. As such, a DCF analysis is appropriate in any situation where a person is paying money in the present with expectations of receiving more money in the future.</w:t>
      </w:r>
    </w:p>
    <w:p w:rsidR="00174618" w:rsidRPr="00174618" w:rsidRDefault="00174618" w:rsidP="007F558D">
      <w:pPr>
        <w:shd w:val="clear" w:color="auto" w:fill="FFFFFF"/>
        <w:spacing w:after="100" w:afterAutospacing="1" w:line="240" w:lineRule="auto"/>
        <w:jc w:val="both"/>
        <w:rPr>
          <w:rFonts w:ascii="Georgia" w:eastAsia="Times New Roman" w:hAnsi="Georgia" w:cs="Arial"/>
          <w:sz w:val="28"/>
          <w:szCs w:val="28"/>
          <w:lang w:bidi="hi-IN"/>
        </w:rPr>
      </w:pPr>
      <w:r w:rsidRPr="00174618">
        <w:rPr>
          <w:rFonts w:ascii="Georgia" w:eastAsia="Times New Roman" w:hAnsi="Georgia" w:cs="Arial"/>
          <w:sz w:val="28"/>
          <w:szCs w:val="28"/>
          <w:lang w:bidi="hi-IN"/>
        </w:rPr>
        <w:t>For example, assuming a 5% annual interest rate, $1.00 in a savings account will be worth $1.05 in a year. Similarly, if a $1 payment is delayed for a year, its present value is $.95 because it cannot be put in your savings account to earn interest.</w:t>
      </w:r>
    </w:p>
    <w:p w:rsidR="00174618" w:rsidRPr="00174618" w:rsidRDefault="00174618" w:rsidP="007F558D">
      <w:pPr>
        <w:shd w:val="clear" w:color="auto" w:fill="FFFFFF"/>
        <w:spacing w:after="100" w:afterAutospacing="1" w:line="240" w:lineRule="auto"/>
        <w:jc w:val="both"/>
        <w:rPr>
          <w:rFonts w:ascii="Georgia" w:eastAsia="Times New Roman" w:hAnsi="Georgia" w:cs="Arial"/>
          <w:sz w:val="28"/>
          <w:szCs w:val="28"/>
          <w:lang w:bidi="hi-IN"/>
        </w:rPr>
      </w:pPr>
      <w:r w:rsidRPr="00174618">
        <w:rPr>
          <w:rFonts w:ascii="Georgia" w:eastAsia="Times New Roman" w:hAnsi="Georgia" w:cs="Arial"/>
          <w:sz w:val="28"/>
          <w:szCs w:val="28"/>
          <w:lang w:bidi="hi-IN"/>
        </w:rPr>
        <w:t>DCF analysis finds the</w:t>
      </w:r>
      <w:r w:rsidRPr="007F558D">
        <w:rPr>
          <w:rFonts w:ascii="Georgia" w:eastAsia="Times New Roman" w:hAnsi="Georgia" w:cs="Arial"/>
          <w:sz w:val="28"/>
          <w:szCs w:val="28"/>
          <w:lang w:bidi="hi-IN"/>
        </w:rPr>
        <w:t> </w:t>
      </w:r>
      <w:hyperlink r:id="rId36" w:history="1">
        <w:r w:rsidRPr="007F558D">
          <w:rPr>
            <w:rFonts w:ascii="Georgia" w:eastAsia="Times New Roman" w:hAnsi="Georgia" w:cs="Arial"/>
            <w:sz w:val="28"/>
            <w:szCs w:val="28"/>
            <w:lang w:bidi="hi-IN"/>
          </w:rPr>
          <w:t>present value</w:t>
        </w:r>
      </w:hyperlink>
      <w:r w:rsidRPr="007F558D">
        <w:rPr>
          <w:rFonts w:ascii="Georgia" w:eastAsia="Times New Roman" w:hAnsi="Georgia" w:cs="Arial"/>
          <w:sz w:val="28"/>
          <w:szCs w:val="28"/>
          <w:lang w:bidi="hi-IN"/>
        </w:rPr>
        <w:t> </w:t>
      </w:r>
      <w:r w:rsidRPr="00174618">
        <w:rPr>
          <w:rFonts w:ascii="Georgia" w:eastAsia="Times New Roman" w:hAnsi="Georgia" w:cs="Arial"/>
          <w:sz w:val="28"/>
          <w:szCs w:val="28"/>
          <w:lang w:bidi="hi-IN"/>
        </w:rPr>
        <w:t>of expected future cash flows using a</w:t>
      </w:r>
      <w:r w:rsidRPr="007F558D">
        <w:rPr>
          <w:rFonts w:ascii="Georgia" w:eastAsia="Times New Roman" w:hAnsi="Georgia" w:cs="Arial"/>
          <w:sz w:val="28"/>
          <w:szCs w:val="28"/>
          <w:lang w:bidi="hi-IN"/>
        </w:rPr>
        <w:t> </w:t>
      </w:r>
      <w:hyperlink r:id="rId37" w:history="1">
        <w:r w:rsidRPr="007F558D">
          <w:rPr>
            <w:rFonts w:ascii="Georgia" w:eastAsia="Times New Roman" w:hAnsi="Georgia" w:cs="Arial"/>
            <w:sz w:val="28"/>
            <w:szCs w:val="28"/>
            <w:lang w:bidi="hi-IN"/>
          </w:rPr>
          <w:t>discount rate</w:t>
        </w:r>
      </w:hyperlink>
      <w:r w:rsidRPr="00174618">
        <w:rPr>
          <w:rFonts w:ascii="Georgia" w:eastAsia="Times New Roman" w:hAnsi="Georgia" w:cs="Arial"/>
          <w:sz w:val="28"/>
          <w:szCs w:val="28"/>
          <w:lang w:bidi="hi-IN"/>
        </w:rPr>
        <w:t xml:space="preserve">. Investors can use the concept of the present value of money to determine whether future cash flows of an investment or project are equal to or greater than the value of the initial investment. If the value </w:t>
      </w:r>
      <w:r w:rsidRPr="00174618">
        <w:rPr>
          <w:rFonts w:ascii="Georgia" w:eastAsia="Times New Roman" w:hAnsi="Georgia" w:cs="Arial"/>
          <w:sz w:val="28"/>
          <w:szCs w:val="28"/>
          <w:lang w:bidi="hi-IN"/>
        </w:rPr>
        <w:lastRenderedPageBreak/>
        <w:t>calculated through DCF is higher than the current cost of the investment, the opportunity should be considered.</w:t>
      </w:r>
    </w:p>
    <w:p w:rsidR="00174618" w:rsidRPr="00174618" w:rsidRDefault="00174618" w:rsidP="007F558D">
      <w:pPr>
        <w:shd w:val="clear" w:color="auto" w:fill="FFFFFF"/>
        <w:spacing w:after="100" w:afterAutospacing="1" w:line="240" w:lineRule="auto"/>
        <w:jc w:val="both"/>
        <w:rPr>
          <w:rFonts w:ascii="Georgia" w:eastAsia="Times New Roman" w:hAnsi="Georgia" w:cs="Arial"/>
          <w:color w:val="111111"/>
          <w:sz w:val="28"/>
          <w:szCs w:val="28"/>
          <w:lang w:bidi="hi-IN"/>
        </w:rPr>
      </w:pPr>
      <w:r w:rsidRPr="00174618">
        <w:rPr>
          <w:rFonts w:ascii="Georgia" w:eastAsia="Times New Roman" w:hAnsi="Georgia" w:cs="Arial"/>
          <w:sz w:val="28"/>
          <w:szCs w:val="28"/>
          <w:lang w:bidi="hi-IN"/>
        </w:rPr>
        <w:t>In order to conduct a DCF analysis, an investor must make estimates about future cash flows and the ending value of the investment, equipment, or other asset. The investor must also determine an appropriate discount rate for the DCF model, which will vary depending on the project or investment under consideration. If the investor</w:t>
      </w:r>
      <w:r w:rsidRPr="00174618">
        <w:rPr>
          <w:rFonts w:ascii="Georgia" w:eastAsia="Times New Roman" w:hAnsi="Georgia" w:cs="Arial"/>
          <w:color w:val="111111"/>
          <w:sz w:val="28"/>
          <w:szCs w:val="28"/>
          <w:lang w:bidi="hi-IN"/>
        </w:rPr>
        <w:t xml:space="preserve"> cannot access the future cash flows, or the project is very complex, DCF will not have much value and alternative models should be employed.</w:t>
      </w:r>
    </w:p>
    <w:p w:rsidR="00174618" w:rsidRPr="00174618" w:rsidRDefault="00174618" w:rsidP="007F558D">
      <w:pPr>
        <w:shd w:val="clear" w:color="auto" w:fill="FFFFFF"/>
        <w:spacing w:after="0" w:line="240" w:lineRule="auto"/>
        <w:outlineLvl w:val="1"/>
        <w:rPr>
          <w:rFonts w:ascii="Georgia" w:eastAsia="Times New Roman" w:hAnsi="Georgia" w:cs="Arial"/>
          <w:color w:val="111111"/>
          <w:sz w:val="28"/>
          <w:szCs w:val="28"/>
          <w:lang w:bidi="hi-IN"/>
        </w:rPr>
      </w:pPr>
      <w:r w:rsidRPr="007F558D">
        <w:rPr>
          <w:rFonts w:ascii="Georgia" w:eastAsia="Times New Roman" w:hAnsi="Georgia" w:cs="Arial"/>
          <w:color w:val="111111"/>
          <w:sz w:val="28"/>
          <w:szCs w:val="28"/>
          <w:lang w:bidi="hi-IN"/>
        </w:rPr>
        <w:t>Discounted Cash Flow (DCF) Formula</w:t>
      </w:r>
    </w:p>
    <w:p w:rsidR="00174618" w:rsidRPr="00174618" w:rsidRDefault="00174618" w:rsidP="007F558D">
      <w:pPr>
        <w:shd w:val="clear" w:color="auto" w:fill="FFFFFF"/>
        <w:spacing w:after="100" w:afterAutospacing="1" w:line="240" w:lineRule="auto"/>
        <w:rPr>
          <w:rFonts w:ascii="Georgia" w:eastAsia="Times New Roman" w:hAnsi="Georgia" w:cs="Arial"/>
          <w:color w:val="111111"/>
          <w:sz w:val="28"/>
          <w:szCs w:val="28"/>
          <w:lang w:bidi="hi-IN"/>
        </w:rPr>
      </w:pPr>
      <w:r w:rsidRPr="00174618">
        <w:rPr>
          <w:rFonts w:ascii="Georgia" w:eastAsia="Times New Roman" w:hAnsi="Georgia" w:cs="Arial"/>
          <w:color w:val="111111"/>
          <w:sz w:val="28"/>
          <w:szCs w:val="28"/>
          <w:lang w:bidi="hi-IN"/>
        </w:rPr>
        <w:br/>
      </w:r>
      <w:r w:rsidRPr="007F558D">
        <w:rPr>
          <w:rFonts w:ascii="Georgia" w:eastAsia="Times New Roman" w:hAnsi="Georgia" w:cs="Arial"/>
          <w:b/>
          <w:bCs/>
          <w:color w:val="111111"/>
          <w:sz w:val="28"/>
          <w:szCs w:val="28"/>
          <w:lang w:bidi="hi-IN"/>
        </w:rPr>
        <w:t>DCF = CF</w:t>
      </w:r>
      <w:r w:rsidRPr="007F558D">
        <w:rPr>
          <w:rFonts w:ascii="Georgia" w:eastAsia="Times New Roman" w:hAnsi="Georgia" w:cs="Arial"/>
          <w:b/>
          <w:bCs/>
          <w:color w:val="111111"/>
          <w:sz w:val="28"/>
          <w:szCs w:val="28"/>
          <w:vertAlign w:val="subscript"/>
          <w:lang w:bidi="hi-IN"/>
        </w:rPr>
        <w:t>1</w:t>
      </w:r>
      <w:r w:rsidRPr="007F558D">
        <w:rPr>
          <w:rFonts w:ascii="Georgia" w:eastAsia="Times New Roman" w:hAnsi="Georgia" w:cs="Arial"/>
          <w:b/>
          <w:bCs/>
          <w:color w:val="111111"/>
          <w:sz w:val="28"/>
          <w:szCs w:val="28"/>
          <w:lang w:bidi="hi-IN"/>
        </w:rPr>
        <w:t>/(1+r)</w:t>
      </w:r>
      <w:r w:rsidRPr="007F558D">
        <w:rPr>
          <w:rFonts w:ascii="Georgia" w:eastAsia="Times New Roman" w:hAnsi="Georgia" w:cs="Arial"/>
          <w:b/>
          <w:bCs/>
          <w:color w:val="111111"/>
          <w:sz w:val="28"/>
          <w:szCs w:val="28"/>
          <w:vertAlign w:val="superscript"/>
          <w:lang w:bidi="hi-IN"/>
        </w:rPr>
        <w:t>1</w:t>
      </w:r>
      <w:r w:rsidRPr="007F558D">
        <w:rPr>
          <w:rFonts w:ascii="Georgia" w:eastAsia="Times New Roman" w:hAnsi="Georgia" w:cs="Arial"/>
          <w:b/>
          <w:bCs/>
          <w:color w:val="111111"/>
          <w:sz w:val="28"/>
          <w:szCs w:val="28"/>
          <w:lang w:bidi="hi-IN"/>
        </w:rPr>
        <w:t> + CF</w:t>
      </w:r>
      <w:r w:rsidRPr="007F558D">
        <w:rPr>
          <w:rFonts w:ascii="Georgia" w:eastAsia="Times New Roman" w:hAnsi="Georgia" w:cs="Arial"/>
          <w:b/>
          <w:bCs/>
          <w:color w:val="111111"/>
          <w:sz w:val="28"/>
          <w:szCs w:val="28"/>
          <w:vertAlign w:val="subscript"/>
          <w:lang w:bidi="hi-IN"/>
        </w:rPr>
        <w:t>2</w:t>
      </w:r>
      <w:r w:rsidRPr="007F558D">
        <w:rPr>
          <w:rFonts w:ascii="Georgia" w:eastAsia="Times New Roman" w:hAnsi="Georgia" w:cs="Arial"/>
          <w:b/>
          <w:bCs/>
          <w:color w:val="111111"/>
          <w:sz w:val="28"/>
          <w:szCs w:val="28"/>
          <w:lang w:bidi="hi-IN"/>
        </w:rPr>
        <w:t>/(1+r)</w:t>
      </w:r>
      <w:r w:rsidRPr="007F558D">
        <w:rPr>
          <w:rFonts w:ascii="Georgia" w:eastAsia="Times New Roman" w:hAnsi="Georgia" w:cs="Arial"/>
          <w:b/>
          <w:bCs/>
          <w:color w:val="111111"/>
          <w:sz w:val="28"/>
          <w:szCs w:val="28"/>
          <w:vertAlign w:val="superscript"/>
          <w:lang w:bidi="hi-IN"/>
        </w:rPr>
        <w:t>2 </w:t>
      </w:r>
      <w:r w:rsidRPr="007F558D">
        <w:rPr>
          <w:rFonts w:ascii="Georgia" w:eastAsia="Times New Roman" w:hAnsi="Georgia" w:cs="Arial"/>
          <w:b/>
          <w:bCs/>
          <w:color w:val="111111"/>
          <w:sz w:val="28"/>
          <w:szCs w:val="28"/>
          <w:lang w:bidi="hi-IN"/>
        </w:rPr>
        <w:t>+ CF</w:t>
      </w:r>
      <w:r w:rsidRPr="007F558D">
        <w:rPr>
          <w:rFonts w:ascii="Georgia" w:eastAsia="Times New Roman" w:hAnsi="Georgia" w:cs="Arial"/>
          <w:b/>
          <w:bCs/>
          <w:color w:val="111111"/>
          <w:sz w:val="28"/>
          <w:szCs w:val="28"/>
          <w:vertAlign w:val="subscript"/>
          <w:lang w:bidi="hi-IN"/>
        </w:rPr>
        <w:t>n</w:t>
      </w:r>
      <w:r w:rsidRPr="007F558D">
        <w:rPr>
          <w:rFonts w:ascii="Georgia" w:eastAsia="Times New Roman" w:hAnsi="Georgia" w:cs="Arial"/>
          <w:b/>
          <w:bCs/>
          <w:color w:val="111111"/>
          <w:sz w:val="28"/>
          <w:szCs w:val="28"/>
          <w:lang w:bidi="hi-IN"/>
        </w:rPr>
        <w:t>/(1+r)</w:t>
      </w:r>
      <w:r w:rsidRPr="007F558D">
        <w:rPr>
          <w:rFonts w:ascii="Georgia" w:eastAsia="Times New Roman" w:hAnsi="Georgia" w:cs="Arial"/>
          <w:b/>
          <w:bCs/>
          <w:color w:val="111111"/>
          <w:sz w:val="28"/>
          <w:szCs w:val="28"/>
          <w:vertAlign w:val="superscript"/>
          <w:lang w:bidi="hi-IN"/>
        </w:rPr>
        <w:t>n</w:t>
      </w:r>
    </w:p>
    <w:p w:rsidR="00174618" w:rsidRPr="00174618" w:rsidRDefault="00174618" w:rsidP="007F558D">
      <w:pPr>
        <w:shd w:val="clear" w:color="auto" w:fill="FFFFFF"/>
        <w:spacing w:after="100" w:afterAutospacing="1" w:line="240" w:lineRule="auto"/>
        <w:jc w:val="both"/>
        <w:rPr>
          <w:rFonts w:ascii="Georgia" w:eastAsia="Times New Roman" w:hAnsi="Georgia" w:cs="Arial"/>
          <w:color w:val="111111"/>
          <w:sz w:val="28"/>
          <w:szCs w:val="28"/>
          <w:lang w:bidi="hi-IN"/>
        </w:rPr>
      </w:pPr>
      <w:r w:rsidRPr="00174618">
        <w:rPr>
          <w:rFonts w:ascii="Georgia" w:eastAsia="Times New Roman" w:hAnsi="Georgia" w:cs="Arial"/>
          <w:color w:val="111111"/>
          <w:sz w:val="28"/>
          <w:szCs w:val="28"/>
          <w:lang w:bidi="hi-IN"/>
        </w:rPr>
        <w:t>where:</w:t>
      </w:r>
    </w:p>
    <w:p w:rsidR="007F558D" w:rsidRDefault="00174618" w:rsidP="007F558D">
      <w:pPr>
        <w:numPr>
          <w:ilvl w:val="0"/>
          <w:numId w:val="1"/>
        </w:numPr>
        <w:shd w:val="clear" w:color="auto" w:fill="FFFFFF"/>
        <w:spacing w:before="100" w:beforeAutospacing="1" w:after="100" w:afterAutospacing="1" w:line="240" w:lineRule="auto"/>
        <w:jc w:val="both"/>
        <w:rPr>
          <w:rFonts w:ascii="Georgia" w:eastAsia="Times New Roman" w:hAnsi="Georgia" w:cs="Arial"/>
          <w:color w:val="111111"/>
          <w:sz w:val="28"/>
          <w:szCs w:val="28"/>
          <w:lang w:bidi="hi-IN"/>
        </w:rPr>
      </w:pPr>
      <w:r w:rsidRPr="00174618">
        <w:rPr>
          <w:rFonts w:ascii="Georgia" w:eastAsia="Times New Roman" w:hAnsi="Georgia" w:cs="Arial"/>
          <w:color w:val="111111"/>
          <w:sz w:val="28"/>
          <w:szCs w:val="28"/>
          <w:lang w:bidi="hi-IN"/>
        </w:rPr>
        <w:t xml:space="preserve">CF = the cash flow for the given year. </w:t>
      </w:r>
    </w:p>
    <w:p w:rsidR="007F558D" w:rsidRDefault="00174618" w:rsidP="007F558D">
      <w:pPr>
        <w:numPr>
          <w:ilvl w:val="0"/>
          <w:numId w:val="1"/>
        </w:numPr>
        <w:shd w:val="clear" w:color="auto" w:fill="FFFFFF"/>
        <w:spacing w:before="100" w:beforeAutospacing="1" w:after="100" w:afterAutospacing="1" w:line="240" w:lineRule="auto"/>
        <w:jc w:val="both"/>
        <w:rPr>
          <w:rFonts w:ascii="Georgia" w:eastAsia="Times New Roman" w:hAnsi="Georgia" w:cs="Arial"/>
          <w:color w:val="111111"/>
          <w:sz w:val="28"/>
          <w:szCs w:val="28"/>
          <w:lang w:bidi="hi-IN"/>
        </w:rPr>
      </w:pPr>
      <w:r w:rsidRPr="00174618">
        <w:rPr>
          <w:rFonts w:ascii="Georgia" w:eastAsia="Times New Roman" w:hAnsi="Georgia" w:cs="Arial"/>
          <w:color w:val="111111"/>
          <w:sz w:val="28"/>
          <w:szCs w:val="28"/>
          <w:lang w:bidi="hi-IN"/>
        </w:rPr>
        <w:t>CF</w:t>
      </w:r>
      <w:r w:rsidRPr="00174618">
        <w:rPr>
          <w:rFonts w:ascii="Georgia" w:eastAsia="Times New Roman" w:hAnsi="Georgia" w:cs="Arial"/>
          <w:color w:val="111111"/>
          <w:sz w:val="28"/>
          <w:szCs w:val="28"/>
          <w:vertAlign w:val="subscript"/>
          <w:lang w:bidi="hi-IN"/>
        </w:rPr>
        <w:t>1</w:t>
      </w:r>
      <w:r w:rsidRPr="007F558D">
        <w:rPr>
          <w:rFonts w:ascii="Georgia" w:eastAsia="Times New Roman" w:hAnsi="Georgia" w:cs="Arial"/>
          <w:color w:val="111111"/>
          <w:sz w:val="28"/>
          <w:szCs w:val="28"/>
          <w:lang w:bidi="hi-IN"/>
        </w:rPr>
        <w:t> </w:t>
      </w:r>
      <w:r w:rsidRPr="00174618">
        <w:rPr>
          <w:rFonts w:ascii="Georgia" w:eastAsia="Times New Roman" w:hAnsi="Georgia" w:cs="Arial"/>
          <w:color w:val="111111"/>
          <w:sz w:val="28"/>
          <w:szCs w:val="28"/>
          <w:lang w:bidi="hi-IN"/>
        </w:rPr>
        <w:t xml:space="preserve">is for year one, </w:t>
      </w:r>
    </w:p>
    <w:p w:rsidR="007F558D" w:rsidRDefault="00174618" w:rsidP="007F558D">
      <w:pPr>
        <w:numPr>
          <w:ilvl w:val="0"/>
          <w:numId w:val="1"/>
        </w:numPr>
        <w:shd w:val="clear" w:color="auto" w:fill="FFFFFF"/>
        <w:spacing w:before="100" w:beforeAutospacing="1" w:after="100" w:afterAutospacing="1" w:line="240" w:lineRule="auto"/>
        <w:jc w:val="both"/>
        <w:rPr>
          <w:rFonts w:ascii="Georgia" w:eastAsia="Times New Roman" w:hAnsi="Georgia" w:cs="Arial"/>
          <w:color w:val="111111"/>
          <w:sz w:val="28"/>
          <w:szCs w:val="28"/>
          <w:lang w:bidi="hi-IN"/>
        </w:rPr>
      </w:pPr>
      <w:r w:rsidRPr="00174618">
        <w:rPr>
          <w:rFonts w:ascii="Georgia" w:eastAsia="Times New Roman" w:hAnsi="Georgia" w:cs="Arial"/>
          <w:color w:val="111111"/>
          <w:sz w:val="28"/>
          <w:szCs w:val="28"/>
          <w:lang w:bidi="hi-IN"/>
        </w:rPr>
        <w:t>CF</w:t>
      </w:r>
      <w:r w:rsidRPr="00174618">
        <w:rPr>
          <w:rFonts w:ascii="Georgia" w:eastAsia="Times New Roman" w:hAnsi="Georgia" w:cs="Arial"/>
          <w:color w:val="111111"/>
          <w:sz w:val="28"/>
          <w:szCs w:val="28"/>
          <w:vertAlign w:val="subscript"/>
          <w:lang w:bidi="hi-IN"/>
        </w:rPr>
        <w:t>2</w:t>
      </w:r>
      <w:r w:rsidRPr="007F558D">
        <w:rPr>
          <w:rFonts w:ascii="Georgia" w:eastAsia="Times New Roman" w:hAnsi="Georgia" w:cs="Arial"/>
          <w:color w:val="111111"/>
          <w:sz w:val="28"/>
          <w:szCs w:val="28"/>
          <w:lang w:bidi="hi-IN"/>
        </w:rPr>
        <w:t> </w:t>
      </w:r>
      <w:r w:rsidRPr="00174618">
        <w:rPr>
          <w:rFonts w:ascii="Georgia" w:eastAsia="Times New Roman" w:hAnsi="Georgia" w:cs="Arial"/>
          <w:color w:val="111111"/>
          <w:sz w:val="28"/>
          <w:szCs w:val="28"/>
          <w:lang w:bidi="hi-IN"/>
        </w:rPr>
        <w:t xml:space="preserve">is for year two, </w:t>
      </w:r>
    </w:p>
    <w:p w:rsidR="00174618" w:rsidRPr="00174618" w:rsidRDefault="00174618" w:rsidP="007F558D">
      <w:pPr>
        <w:numPr>
          <w:ilvl w:val="0"/>
          <w:numId w:val="1"/>
        </w:numPr>
        <w:shd w:val="clear" w:color="auto" w:fill="FFFFFF"/>
        <w:spacing w:before="100" w:beforeAutospacing="1" w:after="100" w:afterAutospacing="1" w:line="240" w:lineRule="auto"/>
        <w:jc w:val="both"/>
        <w:rPr>
          <w:rFonts w:ascii="Georgia" w:eastAsia="Times New Roman" w:hAnsi="Georgia" w:cs="Arial"/>
          <w:color w:val="111111"/>
          <w:sz w:val="28"/>
          <w:szCs w:val="28"/>
          <w:lang w:bidi="hi-IN"/>
        </w:rPr>
      </w:pPr>
      <w:r w:rsidRPr="00174618">
        <w:rPr>
          <w:rFonts w:ascii="Georgia" w:eastAsia="Times New Roman" w:hAnsi="Georgia" w:cs="Arial"/>
          <w:color w:val="111111"/>
          <w:sz w:val="28"/>
          <w:szCs w:val="28"/>
          <w:lang w:bidi="hi-IN"/>
        </w:rPr>
        <w:t>CF</w:t>
      </w:r>
      <w:r w:rsidRPr="00174618">
        <w:rPr>
          <w:rFonts w:ascii="Georgia" w:eastAsia="Times New Roman" w:hAnsi="Georgia" w:cs="Arial"/>
          <w:color w:val="111111"/>
          <w:sz w:val="28"/>
          <w:szCs w:val="28"/>
          <w:vertAlign w:val="subscript"/>
          <w:lang w:bidi="hi-IN"/>
        </w:rPr>
        <w:t>n</w:t>
      </w:r>
      <w:r w:rsidRPr="00174618">
        <w:rPr>
          <w:rFonts w:ascii="Georgia" w:eastAsia="Times New Roman" w:hAnsi="Georgia" w:cs="Arial"/>
          <w:color w:val="111111"/>
          <w:sz w:val="28"/>
          <w:szCs w:val="28"/>
          <w:lang w:bidi="hi-IN"/>
        </w:rPr>
        <w:t>is for additional years</w:t>
      </w:r>
    </w:p>
    <w:p w:rsidR="00174618" w:rsidRPr="00174618" w:rsidRDefault="00174618" w:rsidP="007F558D">
      <w:pPr>
        <w:numPr>
          <w:ilvl w:val="0"/>
          <w:numId w:val="1"/>
        </w:numPr>
        <w:shd w:val="clear" w:color="auto" w:fill="FFFFFF"/>
        <w:spacing w:before="100" w:beforeAutospacing="1" w:after="100" w:afterAutospacing="1" w:line="240" w:lineRule="auto"/>
        <w:jc w:val="both"/>
        <w:rPr>
          <w:rFonts w:ascii="Georgia" w:eastAsia="Times New Roman" w:hAnsi="Georgia" w:cs="Arial"/>
          <w:color w:val="111111"/>
          <w:sz w:val="28"/>
          <w:szCs w:val="28"/>
          <w:lang w:bidi="hi-IN"/>
        </w:rPr>
      </w:pPr>
      <w:r w:rsidRPr="00174618">
        <w:rPr>
          <w:rFonts w:ascii="Georgia" w:eastAsia="Times New Roman" w:hAnsi="Georgia" w:cs="Arial"/>
          <w:color w:val="111111"/>
          <w:sz w:val="28"/>
          <w:szCs w:val="28"/>
          <w:lang w:bidi="hi-IN"/>
        </w:rPr>
        <w:t>r = the discount rate</w:t>
      </w:r>
    </w:p>
    <w:p w:rsidR="00174618" w:rsidRPr="00174618" w:rsidRDefault="00174618" w:rsidP="007F558D">
      <w:pPr>
        <w:shd w:val="clear" w:color="auto" w:fill="FFFFFF"/>
        <w:spacing w:after="0" w:line="240" w:lineRule="auto"/>
        <w:jc w:val="both"/>
        <w:outlineLvl w:val="1"/>
        <w:rPr>
          <w:rFonts w:ascii="Georgia" w:eastAsia="Times New Roman" w:hAnsi="Georgia" w:cs="Arial"/>
          <w:color w:val="111111"/>
          <w:sz w:val="28"/>
          <w:szCs w:val="28"/>
          <w:lang w:bidi="hi-IN"/>
        </w:rPr>
      </w:pPr>
      <w:r w:rsidRPr="007F558D">
        <w:rPr>
          <w:rFonts w:ascii="Georgia" w:eastAsia="Times New Roman" w:hAnsi="Georgia" w:cs="Arial"/>
          <w:color w:val="111111"/>
          <w:sz w:val="28"/>
          <w:szCs w:val="28"/>
          <w:lang w:bidi="hi-IN"/>
        </w:rPr>
        <w:t>Example of Discounted Cash Flow (DCF)</w:t>
      </w:r>
    </w:p>
    <w:p w:rsidR="00174618" w:rsidRPr="00174618" w:rsidRDefault="00174618" w:rsidP="007F558D">
      <w:pPr>
        <w:shd w:val="clear" w:color="auto" w:fill="FFFFFF"/>
        <w:spacing w:after="100" w:afterAutospacing="1" w:line="240" w:lineRule="auto"/>
        <w:jc w:val="both"/>
        <w:rPr>
          <w:rFonts w:ascii="Georgia" w:eastAsia="Times New Roman" w:hAnsi="Georgia" w:cs="Arial"/>
          <w:color w:val="111111"/>
          <w:sz w:val="28"/>
          <w:szCs w:val="28"/>
          <w:lang w:bidi="hi-IN"/>
        </w:rPr>
      </w:pPr>
      <w:r w:rsidRPr="00174618">
        <w:rPr>
          <w:rFonts w:ascii="Georgia" w:eastAsia="Times New Roman" w:hAnsi="Georgia" w:cs="Arial"/>
          <w:color w:val="111111"/>
          <w:sz w:val="28"/>
          <w:szCs w:val="28"/>
          <w:lang w:bidi="hi-IN"/>
        </w:rPr>
        <w:t>When a company looks to analyze whether it should invest in a certain project or purchase new equipment, it usually uses its</w:t>
      </w:r>
      <w:r w:rsidRPr="007F558D">
        <w:rPr>
          <w:rFonts w:ascii="Georgia" w:eastAsia="Times New Roman" w:hAnsi="Georgia" w:cs="Arial"/>
          <w:color w:val="111111"/>
          <w:sz w:val="28"/>
          <w:szCs w:val="28"/>
          <w:lang w:bidi="hi-IN"/>
        </w:rPr>
        <w:t> </w:t>
      </w:r>
      <w:hyperlink r:id="rId38" w:history="1">
        <w:r w:rsidRPr="007F558D">
          <w:rPr>
            <w:rFonts w:ascii="Georgia" w:eastAsia="Times New Roman" w:hAnsi="Georgia" w:cs="Arial"/>
            <w:color w:val="2C40D0"/>
            <w:sz w:val="28"/>
            <w:szCs w:val="28"/>
            <w:u w:val="single"/>
            <w:lang w:bidi="hi-IN"/>
          </w:rPr>
          <w:t>weighted average cost of capital</w:t>
        </w:r>
      </w:hyperlink>
      <w:r w:rsidRPr="007F558D">
        <w:rPr>
          <w:rFonts w:ascii="Georgia" w:eastAsia="Times New Roman" w:hAnsi="Georgia" w:cs="Arial"/>
          <w:color w:val="111111"/>
          <w:sz w:val="28"/>
          <w:szCs w:val="28"/>
          <w:lang w:bidi="hi-IN"/>
        </w:rPr>
        <w:t> </w:t>
      </w:r>
      <w:r w:rsidRPr="00174618">
        <w:rPr>
          <w:rFonts w:ascii="Georgia" w:eastAsia="Times New Roman" w:hAnsi="Georgia" w:cs="Arial"/>
          <w:color w:val="111111"/>
          <w:sz w:val="28"/>
          <w:szCs w:val="28"/>
          <w:lang w:bidi="hi-IN"/>
        </w:rPr>
        <w:t>(WACC) as the discount rate when evaluating the DCF. The WACC incorporates the average rate of return that shareholders in the firm are expecting for the given year.</w:t>
      </w:r>
    </w:p>
    <w:p w:rsidR="00174618" w:rsidRDefault="00174618" w:rsidP="007F558D">
      <w:pPr>
        <w:shd w:val="clear" w:color="auto" w:fill="FFFFFF"/>
        <w:spacing w:after="100" w:afterAutospacing="1" w:line="240" w:lineRule="auto"/>
        <w:jc w:val="both"/>
        <w:rPr>
          <w:rFonts w:ascii="Georgia" w:eastAsia="Times New Roman" w:hAnsi="Georgia" w:cs="Arial"/>
          <w:color w:val="111111"/>
          <w:sz w:val="28"/>
          <w:szCs w:val="28"/>
          <w:lang w:bidi="hi-IN"/>
        </w:rPr>
      </w:pPr>
      <w:r w:rsidRPr="00174618">
        <w:rPr>
          <w:rFonts w:ascii="Georgia" w:eastAsia="Times New Roman" w:hAnsi="Georgia" w:cs="Arial"/>
          <w:color w:val="111111"/>
          <w:sz w:val="28"/>
          <w:szCs w:val="28"/>
          <w:lang w:bidi="hi-IN"/>
        </w:rPr>
        <w:t>You are looking to invest in a project and your company's WACC is 5%, so you will use 5% as your discount rate. The initial investment is $11 million and the project will last for five years, with the following estimated cash flows per year:</w:t>
      </w:r>
    </w:p>
    <w:p w:rsidR="007F558D" w:rsidRDefault="007F558D" w:rsidP="007F558D">
      <w:pPr>
        <w:shd w:val="clear" w:color="auto" w:fill="FFFFFF"/>
        <w:spacing w:after="100" w:afterAutospacing="1" w:line="240" w:lineRule="auto"/>
        <w:jc w:val="both"/>
        <w:rPr>
          <w:rFonts w:ascii="Georgia" w:eastAsia="Times New Roman" w:hAnsi="Georgia" w:cs="Arial"/>
          <w:color w:val="111111"/>
          <w:sz w:val="28"/>
          <w:szCs w:val="28"/>
          <w:lang w:bidi="hi-IN"/>
        </w:rPr>
      </w:pPr>
    </w:p>
    <w:p w:rsidR="007F558D" w:rsidRDefault="007F558D" w:rsidP="007F558D">
      <w:pPr>
        <w:shd w:val="clear" w:color="auto" w:fill="FFFFFF"/>
        <w:spacing w:after="100" w:afterAutospacing="1" w:line="240" w:lineRule="auto"/>
        <w:jc w:val="both"/>
        <w:rPr>
          <w:rFonts w:ascii="Georgia" w:eastAsia="Times New Roman" w:hAnsi="Georgia" w:cs="Arial"/>
          <w:color w:val="111111"/>
          <w:sz w:val="28"/>
          <w:szCs w:val="28"/>
          <w:lang w:bidi="hi-IN"/>
        </w:rPr>
      </w:pPr>
    </w:p>
    <w:p w:rsidR="007F558D" w:rsidRDefault="007F558D" w:rsidP="007F558D">
      <w:pPr>
        <w:shd w:val="clear" w:color="auto" w:fill="FFFFFF"/>
        <w:spacing w:after="100" w:afterAutospacing="1" w:line="240" w:lineRule="auto"/>
        <w:jc w:val="both"/>
        <w:rPr>
          <w:rFonts w:ascii="Georgia" w:eastAsia="Times New Roman" w:hAnsi="Georgia" w:cs="Arial"/>
          <w:color w:val="111111"/>
          <w:sz w:val="28"/>
          <w:szCs w:val="28"/>
          <w:lang w:bidi="hi-IN"/>
        </w:rPr>
      </w:pPr>
    </w:p>
    <w:p w:rsidR="007F558D" w:rsidRPr="00174618" w:rsidRDefault="007F558D" w:rsidP="007F558D">
      <w:pPr>
        <w:shd w:val="clear" w:color="auto" w:fill="FFFFFF"/>
        <w:spacing w:after="100" w:afterAutospacing="1" w:line="240" w:lineRule="auto"/>
        <w:jc w:val="both"/>
        <w:rPr>
          <w:rFonts w:ascii="Georgia" w:eastAsia="Times New Roman" w:hAnsi="Georgia" w:cs="Arial"/>
          <w:color w:val="111111"/>
          <w:sz w:val="28"/>
          <w:szCs w:val="28"/>
          <w:lang w:bidi="hi-IN"/>
        </w:rPr>
      </w:pPr>
    </w:p>
    <w:tbl>
      <w:tblPr>
        <w:tblW w:w="8796" w:type="dxa"/>
        <w:tblCellMar>
          <w:top w:w="15" w:type="dxa"/>
          <w:left w:w="15" w:type="dxa"/>
          <w:bottom w:w="15" w:type="dxa"/>
          <w:right w:w="15" w:type="dxa"/>
        </w:tblCellMar>
        <w:tblLook w:val="04A0"/>
      </w:tblPr>
      <w:tblGrid>
        <w:gridCol w:w="2737"/>
        <w:gridCol w:w="6059"/>
      </w:tblGrid>
      <w:tr w:rsidR="00174618" w:rsidRPr="00174618" w:rsidTr="007F558D">
        <w:trPr>
          <w:trHeight w:val="293"/>
          <w:tblHeader/>
        </w:trPr>
        <w:tc>
          <w:tcPr>
            <w:tcW w:w="0" w:type="auto"/>
            <w:gridSpan w:val="2"/>
            <w:tcBorders>
              <w:top w:val="single" w:sz="8" w:space="0" w:color="CCCCCC"/>
              <w:left w:val="single" w:sz="8" w:space="0" w:color="CCCCCC"/>
              <w:bottom w:val="single" w:sz="8" w:space="0" w:color="CCCCCC"/>
              <w:right w:val="single" w:sz="8" w:space="0" w:color="CCCCCC"/>
            </w:tcBorders>
            <w:shd w:val="clear" w:color="auto" w:fill="EEEEEE"/>
            <w:vAlign w:val="center"/>
            <w:hideMark/>
          </w:tcPr>
          <w:p w:rsidR="00174618" w:rsidRPr="00174618" w:rsidRDefault="00174618" w:rsidP="007F558D">
            <w:pPr>
              <w:spacing w:after="0" w:line="240" w:lineRule="auto"/>
              <w:jc w:val="both"/>
              <w:rPr>
                <w:rFonts w:ascii="Georgia" w:eastAsia="Times New Roman" w:hAnsi="Georgia" w:cs="Arial"/>
                <w:b/>
                <w:bCs/>
                <w:caps/>
                <w:sz w:val="28"/>
                <w:szCs w:val="28"/>
                <w:lang w:bidi="hi-IN"/>
              </w:rPr>
            </w:pPr>
            <w:r w:rsidRPr="00174618">
              <w:rPr>
                <w:rFonts w:ascii="Georgia" w:eastAsia="Times New Roman" w:hAnsi="Georgia" w:cs="Arial"/>
                <w:b/>
                <w:bCs/>
                <w:caps/>
                <w:sz w:val="28"/>
                <w:szCs w:val="28"/>
                <w:lang w:bidi="hi-IN"/>
              </w:rPr>
              <w:t>CASH FLOW</w:t>
            </w:r>
          </w:p>
        </w:tc>
      </w:tr>
      <w:tr w:rsidR="00174618" w:rsidRPr="00174618" w:rsidTr="007F558D">
        <w:trPr>
          <w:trHeight w:val="276"/>
        </w:trPr>
        <w:tc>
          <w:tcPr>
            <w:tcW w:w="0" w:type="auto"/>
            <w:tcBorders>
              <w:top w:val="single" w:sz="8" w:space="0" w:color="CCCCCC"/>
              <w:left w:val="single" w:sz="8" w:space="0" w:color="CCCCCC"/>
              <w:bottom w:val="single" w:sz="8" w:space="0" w:color="CCCCCC"/>
              <w:right w:val="single" w:sz="8" w:space="0" w:color="CCCCCC"/>
            </w:tcBorders>
            <w:vAlign w:val="center"/>
            <w:hideMark/>
          </w:tcPr>
          <w:p w:rsidR="00174618" w:rsidRPr="00174618" w:rsidRDefault="00174618" w:rsidP="007F558D">
            <w:pPr>
              <w:spacing w:after="0" w:line="240" w:lineRule="auto"/>
              <w:jc w:val="center"/>
              <w:rPr>
                <w:rFonts w:ascii="Georgia" w:eastAsia="Times New Roman" w:hAnsi="Georgia" w:cs="Times New Roman"/>
                <w:sz w:val="28"/>
                <w:szCs w:val="28"/>
                <w:lang w:bidi="hi-IN"/>
              </w:rPr>
            </w:pPr>
            <w:r w:rsidRPr="00174618">
              <w:rPr>
                <w:rFonts w:ascii="Georgia" w:eastAsia="Times New Roman" w:hAnsi="Georgia" w:cs="Times New Roman"/>
                <w:sz w:val="28"/>
                <w:szCs w:val="28"/>
                <w:lang w:bidi="hi-IN"/>
              </w:rPr>
              <w:t>Year</w:t>
            </w:r>
          </w:p>
        </w:tc>
        <w:tc>
          <w:tcPr>
            <w:tcW w:w="0" w:type="auto"/>
            <w:tcBorders>
              <w:top w:val="single" w:sz="8" w:space="0" w:color="CCCCCC"/>
              <w:left w:val="single" w:sz="8" w:space="0" w:color="CCCCCC"/>
              <w:bottom w:val="single" w:sz="8" w:space="0" w:color="CCCCCC"/>
              <w:right w:val="single" w:sz="8" w:space="0" w:color="CCCCCC"/>
            </w:tcBorders>
            <w:vAlign w:val="center"/>
            <w:hideMark/>
          </w:tcPr>
          <w:p w:rsidR="00174618" w:rsidRPr="00174618" w:rsidRDefault="00174618" w:rsidP="007F558D">
            <w:pPr>
              <w:spacing w:after="0" w:line="240" w:lineRule="auto"/>
              <w:jc w:val="center"/>
              <w:rPr>
                <w:rFonts w:ascii="Georgia" w:eastAsia="Times New Roman" w:hAnsi="Georgia" w:cs="Times New Roman"/>
                <w:sz w:val="28"/>
                <w:szCs w:val="28"/>
                <w:lang w:bidi="hi-IN"/>
              </w:rPr>
            </w:pPr>
            <w:r w:rsidRPr="00174618">
              <w:rPr>
                <w:rFonts w:ascii="Georgia" w:eastAsia="Times New Roman" w:hAnsi="Georgia" w:cs="Times New Roman"/>
                <w:sz w:val="28"/>
                <w:szCs w:val="28"/>
                <w:lang w:bidi="hi-IN"/>
              </w:rPr>
              <w:t>Cash Flow</w:t>
            </w:r>
          </w:p>
        </w:tc>
      </w:tr>
      <w:tr w:rsidR="00174618" w:rsidRPr="00174618" w:rsidTr="007F558D">
        <w:trPr>
          <w:trHeight w:val="293"/>
        </w:trPr>
        <w:tc>
          <w:tcPr>
            <w:tcW w:w="0" w:type="auto"/>
            <w:tcBorders>
              <w:top w:val="single" w:sz="8" w:space="0" w:color="CCCCCC"/>
              <w:left w:val="single" w:sz="8" w:space="0" w:color="CCCCCC"/>
              <w:bottom w:val="single" w:sz="8" w:space="0" w:color="CCCCCC"/>
              <w:right w:val="single" w:sz="8" w:space="0" w:color="CCCCCC"/>
            </w:tcBorders>
            <w:vAlign w:val="center"/>
            <w:hideMark/>
          </w:tcPr>
          <w:p w:rsidR="00174618" w:rsidRPr="00174618" w:rsidRDefault="00174618" w:rsidP="007F558D">
            <w:pPr>
              <w:spacing w:after="0" w:line="240" w:lineRule="auto"/>
              <w:jc w:val="center"/>
              <w:rPr>
                <w:rFonts w:ascii="Georgia" w:eastAsia="Times New Roman" w:hAnsi="Georgia" w:cs="Times New Roman"/>
                <w:sz w:val="28"/>
                <w:szCs w:val="28"/>
                <w:lang w:bidi="hi-IN"/>
              </w:rPr>
            </w:pPr>
            <w:r w:rsidRPr="00174618">
              <w:rPr>
                <w:rFonts w:ascii="Georgia" w:eastAsia="Times New Roman" w:hAnsi="Georgia" w:cs="Times New Roman"/>
                <w:sz w:val="28"/>
                <w:szCs w:val="28"/>
                <w:lang w:bidi="hi-IN"/>
              </w:rPr>
              <w:t>1</w:t>
            </w:r>
          </w:p>
        </w:tc>
        <w:tc>
          <w:tcPr>
            <w:tcW w:w="0" w:type="auto"/>
            <w:tcBorders>
              <w:top w:val="single" w:sz="8" w:space="0" w:color="CCCCCC"/>
              <w:left w:val="single" w:sz="8" w:space="0" w:color="CCCCCC"/>
              <w:bottom w:val="single" w:sz="8" w:space="0" w:color="CCCCCC"/>
              <w:right w:val="single" w:sz="8" w:space="0" w:color="CCCCCC"/>
            </w:tcBorders>
            <w:vAlign w:val="center"/>
            <w:hideMark/>
          </w:tcPr>
          <w:p w:rsidR="00174618" w:rsidRPr="00174618" w:rsidRDefault="00174618" w:rsidP="007F558D">
            <w:pPr>
              <w:spacing w:after="0" w:line="240" w:lineRule="auto"/>
              <w:jc w:val="center"/>
              <w:rPr>
                <w:rFonts w:ascii="Georgia" w:eastAsia="Times New Roman" w:hAnsi="Georgia" w:cs="Times New Roman"/>
                <w:sz w:val="28"/>
                <w:szCs w:val="28"/>
                <w:lang w:bidi="hi-IN"/>
              </w:rPr>
            </w:pPr>
            <w:r w:rsidRPr="00174618">
              <w:rPr>
                <w:rFonts w:ascii="Georgia" w:eastAsia="Times New Roman" w:hAnsi="Georgia" w:cs="Times New Roman"/>
                <w:sz w:val="28"/>
                <w:szCs w:val="28"/>
                <w:lang w:bidi="hi-IN"/>
              </w:rPr>
              <w:t>$1 million</w:t>
            </w:r>
          </w:p>
        </w:tc>
      </w:tr>
      <w:tr w:rsidR="00174618" w:rsidRPr="00174618" w:rsidTr="007F558D">
        <w:trPr>
          <w:trHeight w:val="293"/>
        </w:trPr>
        <w:tc>
          <w:tcPr>
            <w:tcW w:w="0" w:type="auto"/>
            <w:tcBorders>
              <w:top w:val="single" w:sz="8" w:space="0" w:color="CCCCCC"/>
              <w:left w:val="single" w:sz="8" w:space="0" w:color="CCCCCC"/>
              <w:bottom w:val="single" w:sz="8" w:space="0" w:color="CCCCCC"/>
              <w:right w:val="single" w:sz="8" w:space="0" w:color="CCCCCC"/>
            </w:tcBorders>
            <w:vAlign w:val="center"/>
            <w:hideMark/>
          </w:tcPr>
          <w:p w:rsidR="00174618" w:rsidRPr="00174618" w:rsidRDefault="00174618" w:rsidP="007F558D">
            <w:pPr>
              <w:spacing w:after="0" w:line="240" w:lineRule="auto"/>
              <w:jc w:val="center"/>
              <w:rPr>
                <w:rFonts w:ascii="Georgia" w:eastAsia="Times New Roman" w:hAnsi="Georgia" w:cs="Times New Roman"/>
                <w:sz w:val="28"/>
                <w:szCs w:val="28"/>
                <w:lang w:bidi="hi-IN"/>
              </w:rPr>
            </w:pPr>
            <w:r w:rsidRPr="00174618">
              <w:rPr>
                <w:rFonts w:ascii="Georgia" w:eastAsia="Times New Roman" w:hAnsi="Georgia" w:cs="Times New Roman"/>
                <w:sz w:val="28"/>
                <w:szCs w:val="28"/>
                <w:lang w:bidi="hi-IN"/>
              </w:rPr>
              <w:t>2</w:t>
            </w:r>
          </w:p>
        </w:tc>
        <w:tc>
          <w:tcPr>
            <w:tcW w:w="0" w:type="auto"/>
            <w:tcBorders>
              <w:top w:val="single" w:sz="8" w:space="0" w:color="CCCCCC"/>
              <w:left w:val="single" w:sz="8" w:space="0" w:color="CCCCCC"/>
              <w:bottom w:val="single" w:sz="8" w:space="0" w:color="CCCCCC"/>
              <w:right w:val="single" w:sz="8" w:space="0" w:color="CCCCCC"/>
            </w:tcBorders>
            <w:vAlign w:val="center"/>
            <w:hideMark/>
          </w:tcPr>
          <w:p w:rsidR="00174618" w:rsidRPr="00174618" w:rsidRDefault="00174618" w:rsidP="007F558D">
            <w:pPr>
              <w:spacing w:after="0" w:line="240" w:lineRule="auto"/>
              <w:jc w:val="center"/>
              <w:rPr>
                <w:rFonts w:ascii="Georgia" w:eastAsia="Times New Roman" w:hAnsi="Georgia" w:cs="Times New Roman"/>
                <w:sz w:val="28"/>
                <w:szCs w:val="28"/>
                <w:lang w:bidi="hi-IN"/>
              </w:rPr>
            </w:pPr>
            <w:r w:rsidRPr="00174618">
              <w:rPr>
                <w:rFonts w:ascii="Georgia" w:eastAsia="Times New Roman" w:hAnsi="Georgia" w:cs="Times New Roman"/>
                <w:sz w:val="28"/>
                <w:szCs w:val="28"/>
                <w:lang w:bidi="hi-IN"/>
              </w:rPr>
              <w:t>$1 million</w:t>
            </w:r>
          </w:p>
        </w:tc>
      </w:tr>
      <w:tr w:rsidR="00174618" w:rsidRPr="00174618" w:rsidTr="007F558D">
        <w:trPr>
          <w:trHeight w:val="276"/>
        </w:trPr>
        <w:tc>
          <w:tcPr>
            <w:tcW w:w="0" w:type="auto"/>
            <w:tcBorders>
              <w:top w:val="single" w:sz="8" w:space="0" w:color="CCCCCC"/>
              <w:left w:val="single" w:sz="8" w:space="0" w:color="CCCCCC"/>
              <w:bottom w:val="single" w:sz="8" w:space="0" w:color="CCCCCC"/>
              <w:right w:val="single" w:sz="8" w:space="0" w:color="CCCCCC"/>
            </w:tcBorders>
            <w:vAlign w:val="center"/>
            <w:hideMark/>
          </w:tcPr>
          <w:p w:rsidR="00174618" w:rsidRPr="00174618" w:rsidRDefault="00174618" w:rsidP="007F558D">
            <w:pPr>
              <w:spacing w:after="0" w:line="240" w:lineRule="auto"/>
              <w:jc w:val="center"/>
              <w:rPr>
                <w:rFonts w:ascii="Georgia" w:eastAsia="Times New Roman" w:hAnsi="Georgia" w:cs="Times New Roman"/>
                <w:sz w:val="28"/>
                <w:szCs w:val="28"/>
                <w:lang w:bidi="hi-IN"/>
              </w:rPr>
            </w:pPr>
            <w:r w:rsidRPr="00174618">
              <w:rPr>
                <w:rFonts w:ascii="Georgia" w:eastAsia="Times New Roman" w:hAnsi="Georgia" w:cs="Times New Roman"/>
                <w:sz w:val="28"/>
                <w:szCs w:val="28"/>
                <w:lang w:bidi="hi-IN"/>
              </w:rPr>
              <w:t>3</w:t>
            </w:r>
          </w:p>
        </w:tc>
        <w:tc>
          <w:tcPr>
            <w:tcW w:w="0" w:type="auto"/>
            <w:tcBorders>
              <w:top w:val="single" w:sz="8" w:space="0" w:color="CCCCCC"/>
              <w:left w:val="single" w:sz="8" w:space="0" w:color="CCCCCC"/>
              <w:bottom w:val="single" w:sz="8" w:space="0" w:color="CCCCCC"/>
              <w:right w:val="single" w:sz="8" w:space="0" w:color="CCCCCC"/>
            </w:tcBorders>
            <w:vAlign w:val="center"/>
            <w:hideMark/>
          </w:tcPr>
          <w:p w:rsidR="00174618" w:rsidRPr="00174618" w:rsidRDefault="00174618" w:rsidP="007F558D">
            <w:pPr>
              <w:spacing w:after="0" w:line="240" w:lineRule="auto"/>
              <w:jc w:val="center"/>
              <w:rPr>
                <w:rFonts w:ascii="Georgia" w:eastAsia="Times New Roman" w:hAnsi="Georgia" w:cs="Times New Roman"/>
                <w:sz w:val="28"/>
                <w:szCs w:val="28"/>
                <w:lang w:bidi="hi-IN"/>
              </w:rPr>
            </w:pPr>
            <w:r w:rsidRPr="00174618">
              <w:rPr>
                <w:rFonts w:ascii="Georgia" w:eastAsia="Times New Roman" w:hAnsi="Georgia" w:cs="Times New Roman"/>
                <w:sz w:val="28"/>
                <w:szCs w:val="28"/>
                <w:lang w:bidi="hi-IN"/>
              </w:rPr>
              <w:t>$4 million</w:t>
            </w:r>
          </w:p>
        </w:tc>
      </w:tr>
      <w:tr w:rsidR="00174618" w:rsidRPr="00174618" w:rsidTr="007F558D">
        <w:trPr>
          <w:trHeight w:val="293"/>
        </w:trPr>
        <w:tc>
          <w:tcPr>
            <w:tcW w:w="0" w:type="auto"/>
            <w:tcBorders>
              <w:top w:val="single" w:sz="8" w:space="0" w:color="CCCCCC"/>
              <w:left w:val="single" w:sz="8" w:space="0" w:color="CCCCCC"/>
              <w:bottom w:val="single" w:sz="8" w:space="0" w:color="CCCCCC"/>
              <w:right w:val="single" w:sz="8" w:space="0" w:color="CCCCCC"/>
            </w:tcBorders>
            <w:vAlign w:val="center"/>
            <w:hideMark/>
          </w:tcPr>
          <w:p w:rsidR="00174618" w:rsidRPr="00174618" w:rsidRDefault="00174618" w:rsidP="007F558D">
            <w:pPr>
              <w:spacing w:after="0" w:line="240" w:lineRule="auto"/>
              <w:jc w:val="center"/>
              <w:rPr>
                <w:rFonts w:ascii="Georgia" w:eastAsia="Times New Roman" w:hAnsi="Georgia" w:cs="Times New Roman"/>
                <w:sz w:val="28"/>
                <w:szCs w:val="28"/>
                <w:lang w:bidi="hi-IN"/>
              </w:rPr>
            </w:pPr>
            <w:r w:rsidRPr="00174618">
              <w:rPr>
                <w:rFonts w:ascii="Georgia" w:eastAsia="Times New Roman" w:hAnsi="Georgia" w:cs="Times New Roman"/>
                <w:sz w:val="28"/>
                <w:szCs w:val="28"/>
                <w:lang w:bidi="hi-IN"/>
              </w:rPr>
              <w:t>4</w:t>
            </w:r>
          </w:p>
        </w:tc>
        <w:tc>
          <w:tcPr>
            <w:tcW w:w="0" w:type="auto"/>
            <w:tcBorders>
              <w:top w:val="single" w:sz="8" w:space="0" w:color="CCCCCC"/>
              <w:left w:val="single" w:sz="8" w:space="0" w:color="CCCCCC"/>
              <w:bottom w:val="single" w:sz="8" w:space="0" w:color="CCCCCC"/>
              <w:right w:val="single" w:sz="8" w:space="0" w:color="CCCCCC"/>
            </w:tcBorders>
            <w:vAlign w:val="center"/>
            <w:hideMark/>
          </w:tcPr>
          <w:p w:rsidR="00174618" w:rsidRPr="00174618" w:rsidRDefault="00174618" w:rsidP="007F558D">
            <w:pPr>
              <w:spacing w:after="0" w:line="240" w:lineRule="auto"/>
              <w:jc w:val="center"/>
              <w:rPr>
                <w:rFonts w:ascii="Georgia" w:eastAsia="Times New Roman" w:hAnsi="Georgia" w:cs="Times New Roman"/>
                <w:sz w:val="28"/>
                <w:szCs w:val="28"/>
                <w:lang w:bidi="hi-IN"/>
              </w:rPr>
            </w:pPr>
            <w:r w:rsidRPr="00174618">
              <w:rPr>
                <w:rFonts w:ascii="Georgia" w:eastAsia="Times New Roman" w:hAnsi="Georgia" w:cs="Times New Roman"/>
                <w:sz w:val="28"/>
                <w:szCs w:val="28"/>
                <w:lang w:bidi="hi-IN"/>
              </w:rPr>
              <w:t>$4 million</w:t>
            </w:r>
          </w:p>
        </w:tc>
      </w:tr>
      <w:tr w:rsidR="00174618" w:rsidRPr="00174618" w:rsidTr="007F558D">
        <w:trPr>
          <w:trHeight w:val="293"/>
        </w:trPr>
        <w:tc>
          <w:tcPr>
            <w:tcW w:w="0" w:type="auto"/>
            <w:tcBorders>
              <w:top w:val="single" w:sz="8" w:space="0" w:color="CCCCCC"/>
              <w:left w:val="single" w:sz="8" w:space="0" w:color="CCCCCC"/>
              <w:bottom w:val="single" w:sz="8" w:space="0" w:color="CCCCCC"/>
              <w:right w:val="single" w:sz="8" w:space="0" w:color="CCCCCC"/>
            </w:tcBorders>
            <w:vAlign w:val="center"/>
            <w:hideMark/>
          </w:tcPr>
          <w:p w:rsidR="00174618" w:rsidRPr="00174618" w:rsidRDefault="00174618" w:rsidP="007F558D">
            <w:pPr>
              <w:spacing w:after="0" w:line="240" w:lineRule="auto"/>
              <w:jc w:val="center"/>
              <w:rPr>
                <w:rFonts w:ascii="Georgia" w:eastAsia="Times New Roman" w:hAnsi="Georgia" w:cs="Times New Roman"/>
                <w:sz w:val="28"/>
                <w:szCs w:val="28"/>
                <w:lang w:bidi="hi-IN"/>
              </w:rPr>
            </w:pPr>
            <w:r w:rsidRPr="00174618">
              <w:rPr>
                <w:rFonts w:ascii="Georgia" w:eastAsia="Times New Roman" w:hAnsi="Georgia" w:cs="Times New Roman"/>
                <w:sz w:val="28"/>
                <w:szCs w:val="28"/>
                <w:lang w:bidi="hi-IN"/>
              </w:rPr>
              <w:t>5</w:t>
            </w:r>
          </w:p>
        </w:tc>
        <w:tc>
          <w:tcPr>
            <w:tcW w:w="0" w:type="auto"/>
            <w:tcBorders>
              <w:top w:val="single" w:sz="8" w:space="0" w:color="CCCCCC"/>
              <w:left w:val="single" w:sz="8" w:space="0" w:color="CCCCCC"/>
              <w:bottom w:val="single" w:sz="8" w:space="0" w:color="CCCCCC"/>
              <w:right w:val="single" w:sz="8" w:space="0" w:color="CCCCCC"/>
            </w:tcBorders>
            <w:vAlign w:val="center"/>
            <w:hideMark/>
          </w:tcPr>
          <w:p w:rsidR="00174618" w:rsidRPr="00174618" w:rsidRDefault="00174618" w:rsidP="007F558D">
            <w:pPr>
              <w:spacing w:after="0" w:line="240" w:lineRule="auto"/>
              <w:jc w:val="center"/>
              <w:rPr>
                <w:rFonts w:ascii="Georgia" w:eastAsia="Times New Roman" w:hAnsi="Georgia" w:cs="Times New Roman"/>
                <w:sz w:val="28"/>
                <w:szCs w:val="28"/>
                <w:lang w:bidi="hi-IN"/>
              </w:rPr>
            </w:pPr>
            <w:r w:rsidRPr="00174618">
              <w:rPr>
                <w:rFonts w:ascii="Georgia" w:eastAsia="Times New Roman" w:hAnsi="Georgia" w:cs="Times New Roman"/>
                <w:sz w:val="28"/>
                <w:szCs w:val="28"/>
                <w:lang w:bidi="hi-IN"/>
              </w:rPr>
              <w:t>$6 million</w:t>
            </w:r>
          </w:p>
        </w:tc>
      </w:tr>
    </w:tbl>
    <w:p w:rsidR="00174618" w:rsidRPr="00174618" w:rsidRDefault="00174618" w:rsidP="007F558D">
      <w:pPr>
        <w:shd w:val="clear" w:color="auto" w:fill="FFFFFF"/>
        <w:spacing w:after="100" w:afterAutospacing="1" w:line="240" w:lineRule="auto"/>
        <w:jc w:val="both"/>
        <w:rPr>
          <w:rFonts w:ascii="Georgia" w:eastAsia="Times New Roman" w:hAnsi="Georgia" w:cs="Arial"/>
          <w:color w:val="111111"/>
          <w:sz w:val="28"/>
          <w:szCs w:val="28"/>
          <w:lang w:bidi="hi-IN"/>
        </w:rPr>
      </w:pPr>
      <w:r w:rsidRPr="00174618">
        <w:rPr>
          <w:rFonts w:ascii="Georgia" w:eastAsia="Times New Roman" w:hAnsi="Georgia" w:cs="Arial"/>
          <w:color w:val="111111"/>
          <w:sz w:val="28"/>
          <w:szCs w:val="28"/>
          <w:lang w:bidi="hi-IN"/>
        </w:rPr>
        <w:t>Therefore, the discounted cash flows for the project are:</w:t>
      </w:r>
    </w:p>
    <w:tbl>
      <w:tblPr>
        <w:tblW w:w="8825" w:type="dxa"/>
        <w:tblCellMar>
          <w:top w:w="15" w:type="dxa"/>
          <w:left w:w="15" w:type="dxa"/>
          <w:bottom w:w="15" w:type="dxa"/>
          <w:right w:w="15" w:type="dxa"/>
        </w:tblCellMar>
        <w:tblLook w:val="04A0"/>
      </w:tblPr>
      <w:tblGrid>
        <w:gridCol w:w="1116"/>
        <w:gridCol w:w="2472"/>
        <w:gridCol w:w="5237"/>
      </w:tblGrid>
      <w:tr w:rsidR="00174618" w:rsidRPr="00174618" w:rsidTr="007F558D">
        <w:trPr>
          <w:trHeight w:val="313"/>
          <w:tblHeader/>
        </w:trPr>
        <w:tc>
          <w:tcPr>
            <w:tcW w:w="0" w:type="auto"/>
            <w:gridSpan w:val="3"/>
            <w:tcBorders>
              <w:top w:val="single" w:sz="8" w:space="0" w:color="CCCCCC"/>
              <w:left w:val="single" w:sz="8" w:space="0" w:color="CCCCCC"/>
              <w:bottom w:val="single" w:sz="8" w:space="0" w:color="CCCCCC"/>
              <w:right w:val="single" w:sz="8" w:space="0" w:color="CCCCCC"/>
            </w:tcBorders>
            <w:shd w:val="clear" w:color="auto" w:fill="EEEEEE"/>
            <w:vAlign w:val="center"/>
            <w:hideMark/>
          </w:tcPr>
          <w:p w:rsidR="00174618" w:rsidRPr="00174618" w:rsidRDefault="00174618" w:rsidP="007F558D">
            <w:pPr>
              <w:spacing w:after="0" w:line="240" w:lineRule="auto"/>
              <w:jc w:val="both"/>
              <w:rPr>
                <w:rFonts w:ascii="Georgia" w:eastAsia="Times New Roman" w:hAnsi="Georgia" w:cs="Arial"/>
                <w:b/>
                <w:bCs/>
                <w:caps/>
                <w:sz w:val="28"/>
                <w:szCs w:val="28"/>
                <w:lang w:bidi="hi-IN"/>
              </w:rPr>
            </w:pPr>
            <w:r w:rsidRPr="00174618">
              <w:rPr>
                <w:rFonts w:ascii="Georgia" w:eastAsia="Times New Roman" w:hAnsi="Georgia" w:cs="Arial"/>
                <w:b/>
                <w:bCs/>
                <w:caps/>
                <w:sz w:val="28"/>
                <w:szCs w:val="28"/>
                <w:lang w:bidi="hi-IN"/>
              </w:rPr>
              <w:t>DISCOUNTED CASH FLOW</w:t>
            </w:r>
          </w:p>
        </w:tc>
      </w:tr>
      <w:tr w:rsidR="00174618" w:rsidRPr="00174618" w:rsidTr="007F558D">
        <w:trPr>
          <w:trHeight w:val="295"/>
        </w:trPr>
        <w:tc>
          <w:tcPr>
            <w:tcW w:w="0" w:type="auto"/>
            <w:tcBorders>
              <w:top w:val="single" w:sz="8" w:space="0" w:color="CCCCCC"/>
              <w:left w:val="single" w:sz="8" w:space="0" w:color="CCCCCC"/>
              <w:bottom w:val="single" w:sz="8" w:space="0" w:color="CCCCCC"/>
              <w:right w:val="single" w:sz="8" w:space="0" w:color="CCCCCC"/>
            </w:tcBorders>
            <w:vAlign w:val="center"/>
            <w:hideMark/>
          </w:tcPr>
          <w:p w:rsidR="00174618" w:rsidRPr="00174618" w:rsidRDefault="00174618" w:rsidP="007F558D">
            <w:pPr>
              <w:spacing w:after="0" w:line="240" w:lineRule="auto"/>
              <w:jc w:val="center"/>
              <w:rPr>
                <w:rFonts w:ascii="Georgia" w:eastAsia="Times New Roman" w:hAnsi="Georgia" w:cs="Times New Roman"/>
                <w:sz w:val="28"/>
                <w:szCs w:val="28"/>
                <w:lang w:bidi="hi-IN"/>
              </w:rPr>
            </w:pPr>
            <w:r w:rsidRPr="00174618">
              <w:rPr>
                <w:rFonts w:ascii="Georgia" w:eastAsia="Times New Roman" w:hAnsi="Georgia" w:cs="Times New Roman"/>
                <w:sz w:val="28"/>
                <w:szCs w:val="28"/>
                <w:lang w:bidi="hi-IN"/>
              </w:rPr>
              <w:t>Year</w:t>
            </w:r>
          </w:p>
        </w:tc>
        <w:tc>
          <w:tcPr>
            <w:tcW w:w="0" w:type="auto"/>
            <w:tcBorders>
              <w:top w:val="single" w:sz="8" w:space="0" w:color="CCCCCC"/>
              <w:left w:val="single" w:sz="8" w:space="0" w:color="CCCCCC"/>
              <w:bottom w:val="single" w:sz="8" w:space="0" w:color="CCCCCC"/>
              <w:right w:val="single" w:sz="8" w:space="0" w:color="CCCCCC"/>
            </w:tcBorders>
            <w:vAlign w:val="center"/>
            <w:hideMark/>
          </w:tcPr>
          <w:p w:rsidR="00174618" w:rsidRPr="00174618" w:rsidRDefault="00174618" w:rsidP="007F558D">
            <w:pPr>
              <w:spacing w:after="0" w:line="240" w:lineRule="auto"/>
              <w:jc w:val="center"/>
              <w:rPr>
                <w:rFonts w:ascii="Georgia" w:eastAsia="Times New Roman" w:hAnsi="Georgia" w:cs="Times New Roman"/>
                <w:sz w:val="28"/>
                <w:szCs w:val="28"/>
                <w:lang w:bidi="hi-IN"/>
              </w:rPr>
            </w:pPr>
            <w:r w:rsidRPr="00174618">
              <w:rPr>
                <w:rFonts w:ascii="Georgia" w:eastAsia="Times New Roman" w:hAnsi="Georgia" w:cs="Times New Roman"/>
                <w:sz w:val="28"/>
                <w:szCs w:val="28"/>
                <w:lang w:bidi="hi-IN"/>
              </w:rPr>
              <w:t>Cash Flow</w:t>
            </w:r>
          </w:p>
        </w:tc>
        <w:tc>
          <w:tcPr>
            <w:tcW w:w="0" w:type="auto"/>
            <w:tcBorders>
              <w:top w:val="single" w:sz="8" w:space="0" w:color="CCCCCC"/>
              <w:left w:val="single" w:sz="8" w:space="0" w:color="CCCCCC"/>
              <w:bottom w:val="single" w:sz="8" w:space="0" w:color="CCCCCC"/>
              <w:right w:val="single" w:sz="8" w:space="0" w:color="CCCCCC"/>
            </w:tcBorders>
            <w:vAlign w:val="center"/>
            <w:hideMark/>
          </w:tcPr>
          <w:p w:rsidR="00174618" w:rsidRPr="00174618" w:rsidRDefault="00174618" w:rsidP="007F558D">
            <w:pPr>
              <w:spacing w:after="0" w:line="240" w:lineRule="auto"/>
              <w:jc w:val="center"/>
              <w:rPr>
                <w:rFonts w:ascii="Georgia" w:eastAsia="Times New Roman" w:hAnsi="Georgia" w:cs="Times New Roman"/>
                <w:sz w:val="28"/>
                <w:szCs w:val="28"/>
                <w:lang w:bidi="hi-IN"/>
              </w:rPr>
            </w:pPr>
            <w:r w:rsidRPr="00174618">
              <w:rPr>
                <w:rFonts w:ascii="Georgia" w:eastAsia="Times New Roman" w:hAnsi="Georgia" w:cs="Times New Roman"/>
                <w:sz w:val="28"/>
                <w:szCs w:val="28"/>
                <w:lang w:bidi="hi-IN"/>
              </w:rPr>
              <w:t>Discounted Cash Flow</w:t>
            </w:r>
          </w:p>
        </w:tc>
      </w:tr>
      <w:tr w:rsidR="00174618" w:rsidRPr="00174618" w:rsidTr="007F558D">
        <w:trPr>
          <w:trHeight w:val="313"/>
        </w:trPr>
        <w:tc>
          <w:tcPr>
            <w:tcW w:w="0" w:type="auto"/>
            <w:tcBorders>
              <w:top w:val="single" w:sz="8" w:space="0" w:color="CCCCCC"/>
              <w:left w:val="single" w:sz="8" w:space="0" w:color="CCCCCC"/>
              <w:bottom w:val="single" w:sz="8" w:space="0" w:color="CCCCCC"/>
              <w:right w:val="single" w:sz="8" w:space="0" w:color="CCCCCC"/>
            </w:tcBorders>
            <w:vAlign w:val="center"/>
            <w:hideMark/>
          </w:tcPr>
          <w:p w:rsidR="00174618" w:rsidRPr="00174618" w:rsidRDefault="00174618" w:rsidP="007F558D">
            <w:pPr>
              <w:spacing w:after="0" w:line="240" w:lineRule="auto"/>
              <w:jc w:val="center"/>
              <w:rPr>
                <w:rFonts w:ascii="Georgia" w:eastAsia="Times New Roman" w:hAnsi="Georgia" w:cs="Times New Roman"/>
                <w:sz w:val="28"/>
                <w:szCs w:val="28"/>
                <w:lang w:bidi="hi-IN"/>
              </w:rPr>
            </w:pPr>
            <w:r w:rsidRPr="00174618">
              <w:rPr>
                <w:rFonts w:ascii="Georgia" w:eastAsia="Times New Roman" w:hAnsi="Georgia" w:cs="Times New Roman"/>
                <w:sz w:val="28"/>
                <w:szCs w:val="28"/>
                <w:lang w:bidi="hi-IN"/>
              </w:rPr>
              <w:t>1</w:t>
            </w:r>
          </w:p>
        </w:tc>
        <w:tc>
          <w:tcPr>
            <w:tcW w:w="0" w:type="auto"/>
            <w:tcBorders>
              <w:top w:val="single" w:sz="8" w:space="0" w:color="CCCCCC"/>
              <w:left w:val="single" w:sz="8" w:space="0" w:color="CCCCCC"/>
              <w:bottom w:val="single" w:sz="8" w:space="0" w:color="CCCCCC"/>
              <w:right w:val="single" w:sz="8" w:space="0" w:color="CCCCCC"/>
            </w:tcBorders>
            <w:vAlign w:val="center"/>
            <w:hideMark/>
          </w:tcPr>
          <w:p w:rsidR="00174618" w:rsidRPr="00174618" w:rsidRDefault="00174618" w:rsidP="007F558D">
            <w:pPr>
              <w:spacing w:after="0" w:line="240" w:lineRule="auto"/>
              <w:jc w:val="center"/>
              <w:rPr>
                <w:rFonts w:ascii="Georgia" w:eastAsia="Times New Roman" w:hAnsi="Georgia" w:cs="Times New Roman"/>
                <w:sz w:val="28"/>
                <w:szCs w:val="28"/>
                <w:lang w:bidi="hi-IN"/>
              </w:rPr>
            </w:pPr>
            <w:r w:rsidRPr="00174618">
              <w:rPr>
                <w:rFonts w:ascii="Georgia" w:eastAsia="Times New Roman" w:hAnsi="Georgia" w:cs="Times New Roman"/>
                <w:sz w:val="28"/>
                <w:szCs w:val="28"/>
                <w:lang w:bidi="hi-IN"/>
              </w:rPr>
              <w:t>$1 million</w:t>
            </w:r>
          </w:p>
        </w:tc>
        <w:tc>
          <w:tcPr>
            <w:tcW w:w="0" w:type="auto"/>
            <w:tcBorders>
              <w:top w:val="single" w:sz="8" w:space="0" w:color="CCCCCC"/>
              <w:left w:val="single" w:sz="8" w:space="0" w:color="CCCCCC"/>
              <w:bottom w:val="single" w:sz="8" w:space="0" w:color="CCCCCC"/>
              <w:right w:val="single" w:sz="8" w:space="0" w:color="CCCCCC"/>
            </w:tcBorders>
            <w:vAlign w:val="center"/>
            <w:hideMark/>
          </w:tcPr>
          <w:p w:rsidR="00174618" w:rsidRPr="00174618" w:rsidRDefault="00174618" w:rsidP="007F558D">
            <w:pPr>
              <w:spacing w:after="0" w:line="240" w:lineRule="auto"/>
              <w:jc w:val="center"/>
              <w:rPr>
                <w:rFonts w:ascii="Georgia" w:eastAsia="Times New Roman" w:hAnsi="Georgia" w:cs="Times New Roman"/>
                <w:sz w:val="28"/>
                <w:szCs w:val="28"/>
                <w:lang w:bidi="hi-IN"/>
              </w:rPr>
            </w:pPr>
            <w:r w:rsidRPr="00174618">
              <w:rPr>
                <w:rFonts w:ascii="Georgia" w:eastAsia="Times New Roman" w:hAnsi="Georgia" w:cs="Times New Roman"/>
                <w:sz w:val="28"/>
                <w:szCs w:val="28"/>
                <w:lang w:bidi="hi-IN"/>
              </w:rPr>
              <w:t>$952,380</w:t>
            </w:r>
          </w:p>
        </w:tc>
      </w:tr>
      <w:tr w:rsidR="00174618" w:rsidRPr="00174618" w:rsidTr="007F558D">
        <w:trPr>
          <w:trHeight w:val="313"/>
        </w:trPr>
        <w:tc>
          <w:tcPr>
            <w:tcW w:w="0" w:type="auto"/>
            <w:tcBorders>
              <w:top w:val="single" w:sz="8" w:space="0" w:color="CCCCCC"/>
              <w:left w:val="single" w:sz="8" w:space="0" w:color="CCCCCC"/>
              <w:bottom w:val="single" w:sz="8" w:space="0" w:color="CCCCCC"/>
              <w:right w:val="single" w:sz="8" w:space="0" w:color="CCCCCC"/>
            </w:tcBorders>
            <w:vAlign w:val="center"/>
            <w:hideMark/>
          </w:tcPr>
          <w:p w:rsidR="00174618" w:rsidRPr="00174618" w:rsidRDefault="00174618" w:rsidP="007F558D">
            <w:pPr>
              <w:spacing w:after="0" w:line="240" w:lineRule="auto"/>
              <w:jc w:val="center"/>
              <w:rPr>
                <w:rFonts w:ascii="Georgia" w:eastAsia="Times New Roman" w:hAnsi="Georgia" w:cs="Times New Roman"/>
                <w:sz w:val="28"/>
                <w:szCs w:val="28"/>
                <w:lang w:bidi="hi-IN"/>
              </w:rPr>
            </w:pPr>
            <w:r w:rsidRPr="00174618">
              <w:rPr>
                <w:rFonts w:ascii="Georgia" w:eastAsia="Times New Roman" w:hAnsi="Georgia" w:cs="Times New Roman"/>
                <w:sz w:val="28"/>
                <w:szCs w:val="28"/>
                <w:lang w:bidi="hi-IN"/>
              </w:rPr>
              <w:t>2</w:t>
            </w:r>
          </w:p>
        </w:tc>
        <w:tc>
          <w:tcPr>
            <w:tcW w:w="0" w:type="auto"/>
            <w:tcBorders>
              <w:top w:val="single" w:sz="8" w:space="0" w:color="CCCCCC"/>
              <w:left w:val="single" w:sz="8" w:space="0" w:color="CCCCCC"/>
              <w:bottom w:val="single" w:sz="8" w:space="0" w:color="CCCCCC"/>
              <w:right w:val="single" w:sz="8" w:space="0" w:color="CCCCCC"/>
            </w:tcBorders>
            <w:vAlign w:val="center"/>
            <w:hideMark/>
          </w:tcPr>
          <w:p w:rsidR="00174618" w:rsidRPr="00174618" w:rsidRDefault="00174618" w:rsidP="007F558D">
            <w:pPr>
              <w:spacing w:after="0" w:line="240" w:lineRule="auto"/>
              <w:jc w:val="center"/>
              <w:rPr>
                <w:rFonts w:ascii="Georgia" w:eastAsia="Times New Roman" w:hAnsi="Georgia" w:cs="Times New Roman"/>
                <w:sz w:val="28"/>
                <w:szCs w:val="28"/>
                <w:lang w:bidi="hi-IN"/>
              </w:rPr>
            </w:pPr>
            <w:r w:rsidRPr="00174618">
              <w:rPr>
                <w:rFonts w:ascii="Georgia" w:eastAsia="Times New Roman" w:hAnsi="Georgia" w:cs="Times New Roman"/>
                <w:sz w:val="28"/>
                <w:szCs w:val="28"/>
                <w:lang w:bidi="hi-IN"/>
              </w:rPr>
              <w:t>$1 million</w:t>
            </w:r>
          </w:p>
        </w:tc>
        <w:tc>
          <w:tcPr>
            <w:tcW w:w="0" w:type="auto"/>
            <w:tcBorders>
              <w:top w:val="single" w:sz="8" w:space="0" w:color="CCCCCC"/>
              <w:left w:val="single" w:sz="8" w:space="0" w:color="CCCCCC"/>
              <w:bottom w:val="single" w:sz="8" w:space="0" w:color="CCCCCC"/>
              <w:right w:val="single" w:sz="8" w:space="0" w:color="CCCCCC"/>
            </w:tcBorders>
            <w:vAlign w:val="center"/>
            <w:hideMark/>
          </w:tcPr>
          <w:p w:rsidR="00174618" w:rsidRPr="00174618" w:rsidRDefault="00174618" w:rsidP="007F558D">
            <w:pPr>
              <w:spacing w:after="0" w:line="240" w:lineRule="auto"/>
              <w:jc w:val="center"/>
              <w:rPr>
                <w:rFonts w:ascii="Georgia" w:eastAsia="Times New Roman" w:hAnsi="Georgia" w:cs="Times New Roman"/>
                <w:sz w:val="28"/>
                <w:szCs w:val="28"/>
                <w:lang w:bidi="hi-IN"/>
              </w:rPr>
            </w:pPr>
            <w:r w:rsidRPr="00174618">
              <w:rPr>
                <w:rFonts w:ascii="Georgia" w:eastAsia="Times New Roman" w:hAnsi="Georgia" w:cs="Times New Roman"/>
                <w:sz w:val="28"/>
                <w:szCs w:val="28"/>
                <w:lang w:bidi="hi-IN"/>
              </w:rPr>
              <w:t>$907,029</w:t>
            </w:r>
          </w:p>
        </w:tc>
      </w:tr>
      <w:tr w:rsidR="00174618" w:rsidRPr="00174618" w:rsidTr="007F558D">
        <w:trPr>
          <w:trHeight w:val="295"/>
        </w:trPr>
        <w:tc>
          <w:tcPr>
            <w:tcW w:w="0" w:type="auto"/>
            <w:tcBorders>
              <w:top w:val="single" w:sz="8" w:space="0" w:color="CCCCCC"/>
              <w:left w:val="single" w:sz="8" w:space="0" w:color="CCCCCC"/>
              <w:bottom w:val="single" w:sz="8" w:space="0" w:color="CCCCCC"/>
              <w:right w:val="single" w:sz="8" w:space="0" w:color="CCCCCC"/>
            </w:tcBorders>
            <w:vAlign w:val="center"/>
            <w:hideMark/>
          </w:tcPr>
          <w:p w:rsidR="00174618" w:rsidRPr="00174618" w:rsidRDefault="00174618" w:rsidP="007F558D">
            <w:pPr>
              <w:spacing w:after="0" w:line="240" w:lineRule="auto"/>
              <w:jc w:val="center"/>
              <w:rPr>
                <w:rFonts w:ascii="Georgia" w:eastAsia="Times New Roman" w:hAnsi="Georgia" w:cs="Times New Roman"/>
                <w:sz w:val="28"/>
                <w:szCs w:val="28"/>
                <w:lang w:bidi="hi-IN"/>
              </w:rPr>
            </w:pPr>
            <w:r w:rsidRPr="00174618">
              <w:rPr>
                <w:rFonts w:ascii="Georgia" w:eastAsia="Times New Roman" w:hAnsi="Georgia" w:cs="Times New Roman"/>
                <w:sz w:val="28"/>
                <w:szCs w:val="28"/>
                <w:lang w:bidi="hi-IN"/>
              </w:rPr>
              <w:t>3</w:t>
            </w:r>
          </w:p>
        </w:tc>
        <w:tc>
          <w:tcPr>
            <w:tcW w:w="0" w:type="auto"/>
            <w:tcBorders>
              <w:top w:val="single" w:sz="8" w:space="0" w:color="CCCCCC"/>
              <w:left w:val="single" w:sz="8" w:space="0" w:color="CCCCCC"/>
              <w:bottom w:val="single" w:sz="8" w:space="0" w:color="CCCCCC"/>
              <w:right w:val="single" w:sz="8" w:space="0" w:color="CCCCCC"/>
            </w:tcBorders>
            <w:vAlign w:val="center"/>
            <w:hideMark/>
          </w:tcPr>
          <w:p w:rsidR="00174618" w:rsidRPr="00174618" w:rsidRDefault="00174618" w:rsidP="007F558D">
            <w:pPr>
              <w:spacing w:after="0" w:line="240" w:lineRule="auto"/>
              <w:jc w:val="center"/>
              <w:rPr>
                <w:rFonts w:ascii="Georgia" w:eastAsia="Times New Roman" w:hAnsi="Georgia" w:cs="Times New Roman"/>
                <w:sz w:val="28"/>
                <w:szCs w:val="28"/>
                <w:lang w:bidi="hi-IN"/>
              </w:rPr>
            </w:pPr>
            <w:r w:rsidRPr="00174618">
              <w:rPr>
                <w:rFonts w:ascii="Georgia" w:eastAsia="Times New Roman" w:hAnsi="Georgia" w:cs="Times New Roman"/>
                <w:sz w:val="28"/>
                <w:szCs w:val="28"/>
                <w:lang w:bidi="hi-IN"/>
              </w:rPr>
              <w:t>$4 million</w:t>
            </w:r>
          </w:p>
        </w:tc>
        <w:tc>
          <w:tcPr>
            <w:tcW w:w="0" w:type="auto"/>
            <w:tcBorders>
              <w:top w:val="single" w:sz="8" w:space="0" w:color="CCCCCC"/>
              <w:left w:val="single" w:sz="8" w:space="0" w:color="CCCCCC"/>
              <w:bottom w:val="single" w:sz="8" w:space="0" w:color="CCCCCC"/>
              <w:right w:val="single" w:sz="8" w:space="0" w:color="CCCCCC"/>
            </w:tcBorders>
            <w:vAlign w:val="center"/>
            <w:hideMark/>
          </w:tcPr>
          <w:p w:rsidR="00174618" w:rsidRPr="00174618" w:rsidRDefault="00174618" w:rsidP="007F558D">
            <w:pPr>
              <w:spacing w:after="0" w:line="240" w:lineRule="auto"/>
              <w:jc w:val="center"/>
              <w:rPr>
                <w:rFonts w:ascii="Georgia" w:eastAsia="Times New Roman" w:hAnsi="Georgia" w:cs="Times New Roman"/>
                <w:sz w:val="28"/>
                <w:szCs w:val="28"/>
                <w:lang w:bidi="hi-IN"/>
              </w:rPr>
            </w:pPr>
            <w:r w:rsidRPr="00174618">
              <w:rPr>
                <w:rFonts w:ascii="Georgia" w:eastAsia="Times New Roman" w:hAnsi="Georgia" w:cs="Times New Roman"/>
                <w:sz w:val="28"/>
                <w:szCs w:val="28"/>
                <w:lang w:bidi="hi-IN"/>
              </w:rPr>
              <w:t>$3,455,425</w:t>
            </w:r>
          </w:p>
        </w:tc>
      </w:tr>
      <w:tr w:rsidR="00174618" w:rsidRPr="00174618" w:rsidTr="007F558D">
        <w:trPr>
          <w:trHeight w:val="313"/>
        </w:trPr>
        <w:tc>
          <w:tcPr>
            <w:tcW w:w="0" w:type="auto"/>
            <w:tcBorders>
              <w:top w:val="single" w:sz="8" w:space="0" w:color="CCCCCC"/>
              <w:left w:val="single" w:sz="8" w:space="0" w:color="CCCCCC"/>
              <w:bottom w:val="single" w:sz="8" w:space="0" w:color="CCCCCC"/>
              <w:right w:val="single" w:sz="8" w:space="0" w:color="CCCCCC"/>
            </w:tcBorders>
            <w:vAlign w:val="center"/>
            <w:hideMark/>
          </w:tcPr>
          <w:p w:rsidR="00174618" w:rsidRPr="00174618" w:rsidRDefault="00174618" w:rsidP="007F558D">
            <w:pPr>
              <w:spacing w:after="0" w:line="240" w:lineRule="auto"/>
              <w:jc w:val="center"/>
              <w:rPr>
                <w:rFonts w:ascii="Georgia" w:eastAsia="Times New Roman" w:hAnsi="Georgia" w:cs="Times New Roman"/>
                <w:sz w:val="28"/>
                <w:szCs w:val="28"/>
                <w:lang w:bidi="hi-IN"/>
              </w:rPr>
            </w:pPr>
            <w:r w:rsidRPr="00174618">
              <w:rPr>
                <w:rFonts w:ascii="Georgia" w:eastAsia="Times New Roman" w:hAnsi="Georgia" w:cs="Times New Roman"/>
                <w:sz w:val="28"/>
                <w:szCs w:val="28"/>
                <w:lang w:bidi="hi-IN"/>
              </w:rPr>
              <w:t>4</w:t>
            </w:r>
          </w:p>
        </w:tc>
        <w:tc>
          <w:tcPr>
            <w:tcW w:w="0" w:type="auto"/>
            <w:tcBorders>
              <w:top w:val="single" w:sz="8" w:space="0" w:color="CCCCCC"/>
              <w:left w:val="single" w:sz="8" w:space="0" w:color="CCCCCC"/>
              <w:bottom w:val="single" w:sz="8" w:space="0" w:color="CCCCCC"/>
              <w:right w:val="single" w:sz="8" w:space="0" w:color="CCCCCC"/>
            </w:tcBorders>
            <w:vAlign w:val="center"/>
            <w:hideMark/>
          </w:tcPr>
          <w:p w:rsidR="00174618" w:rsidRPr="00174618" w:rsidRDefault="00174618" w:rsidP="007F558D">
            <w:pPr>
              <w:spacing w:after="0" w:line="240" w:lineRule="auto"/>
              <w:jc w:val="center"/>
              <w:rPr>
                <w:rFonts w:ascii="Georgia" w:eastAsia="Times New Roman" w:hAnsi="Georgia" w:cs="Times New Roman"/>
                <w:sz w:val="28"/>
                <w:szCs w:val="28"/>
                <w:lang w:bidi="hi-IN"/>
              </w:rPr>
            </w:pPr>
            <w:r w:rsidRPr="00174618">
              <w:rPr>
                <w:rFonts w:ascii="Georgia" w:eastAsia="Times New Roman" w:hAnsi="Georgia" w:cs="Times New Roman"/>
                <w:sz w:val="28"/>
                <w:szCs w:val="28"/>
                <w:lang w:bidi="hi-IN"/>
              </w:rPr>
              <w:t>$4 million</w:t>
            </w:r>
          </w:p>
        </w:tc>
        <w:tc>
          <w:tcPr>
            <w:tcW w:w="0" w:type="auto"/>
            <w:tcBorders>
              <w:top w:val="single" w:sz="8" w:space="0" w:color="CCCCCC"/>
              <w:left w:val="single" w:sz="8" w:space="0" w:color="CCCCCC"/>
              <w:bottom w:val="single" w:sz="8" w:space="0" w:color="CCCCCC"/>
              <w:right w:val="single" w:sz="8" w:space="0" w:color="CCCCCC"/>
            </w:tcBorders>
            <w:vAlign w:val="center"/>
            <w:hideMark/>
          </w:tcPr>
          <w:p w:rsidR="00174618" w:rsidRPr="00174618" w:rsidRDefault="00174618" w:rsidP="007F558D">
            <w:pPr>
              <w:spacing w:after="0" w:line="240" w:lineRule="auto"/>
              <w:jc w:val="center"/>
              <w:rPr>
                <w:rFonts w:ascii="Georgia" w:eastAsia="Times New Roman" w:hAnsi="Georgia" w:cs="Times New Roman"/>
                <w:sz w:val="28"/>
                <w:szCs w:val="28"/>
                <w:lang w:bidi="hi-IN"/>
              </w:rPr>
            </w:pPr>
            <w:r w:rsidRPr="00174618">
              <w:rPr>
                <w:rFonts w:ascii="Georgia" w:eastAsia="Times New Roman" w:hAnsi="Georgia" w:cs="Times New Roman"/>
                <w:sz w:val="28"/>
                <w:szCs w:val="28"/>
                <w:lang w:bidi="hi-IN"/>
              </w:rPr>
              <w:t>$3,290,826</w:t>
            </w:r>
          </w:p>
        </w:tc>
      </w:tr>
      <w:tr w:rsidR="00174618" w:rsidRPr="00174618" w:rsidTr="007F558D">
        <w:trPr>
          <w:trHeight w:val="313"/>
        </w:trPr>
        <w:tc>
          <w:tcPr>
            <w:tcW w:w="0" w:type="auto"/>
            <w:tcBorders>
              <w:top w:val="single" w:sz="8" w:space="0" w:color="CCCCCC"/>
              <w:left w:val="single" w:sz="8" w:space="0" w:color="CCCCCC"/>
              <w:bottom w:val="single" w:sz="8" w:space="0" w:color="CCCCCC"/>
              <w:right w:val="single" w:sz="8" w:space="0" w:color="CCCCCC"/>
            </w:tcBorders>
            <w:vAlign w:val="center"/>
            <w:hideMark/>
          </w:tcPr>
          <w:p w:rsidR="00174618" w:rsidRPr="00174618" w:rsidRDefault="00174618" w:rsidP="007F558D">
            <w:pPr>
              <w:spacing w:after="0" w:line="240" w:lineRule="auto"/>
              <w:jc w:val="center"/>
              <w:rPr>
                <w:rFonts w:ascii="Georgia" w:eastAsia="Times New Roman" w:hAnsi="Georgia" w:cs="Times New Roman"/>
                <w:sz w:val="28"/>
                <w:szCs w:val="28"/>
                <w:lang w:bidi="hi-IN"/>
              </w:rPr>
            </w:pPr>
            <w:r w:rsidRPr="00174618">
              <w:rPr>
                <w:rFonts w:ascii="Georgia" w:eastAsia="Times New Roman" w:hAnsi="Georgia" w:cs="Times New Roman"/>
                <w:sz w:val="28"/>
                <w:szCs w:val="28"/>
                <w:lang w:bidi="hi-IN"/>
              </w:rPr>
              <w:t>5</w:t>
            </w:r>
          </w:p>
        </w:tc>
        <w:tc>
          <w:tcPr>
            <w:tcW w:w="0" w:type="auto"/>
            <w:tcBorders>
              <w:top w:val="single" w:sz="8" w:space="0" w:color="CCCCCC"/>
              <w:left w:val="single" w:sz="8" w:space="0" w:color="CCCCCC"/>
              <w:bottom w:val="single" w:sz="8" w:space="0" w:color="CCCCCC"/>
              <w:right w:val="single" w:sz="8" w:space="0" w:color="CCCCCC"/>
            </w:tcBorders>
            <w:vAlign w:val="center"/>
            <w:hideMark/>
          </w:tcPr>
          <w:p w:rsidR="00174618" w:rsidRPr="00174618" w:rsidRDefault="00174618" w:rsidP="007F558D">
            <w:pPr>
              <w:spacing w:after="0" w:line="240" w:lineRule="auto"/>
              <w:jc w:val="center"/>
              <w:rPr>
                <w:rFonts w:ascii="Georgia" w:eastAsia="Times New Roman" w:hAnsi="Georgia" w:cs="Times New Roman"/>
                <w:sz w:val="28"/>
                <w:szCs w:val="28"/>
                <w:lang w:bidi="hi-IN"/>
              </w:rPr>
            </w:pPr>
            <w:r w:rsidRPr="00174618">
              <w:rPr>
                <w:rFonts w:ascii="Georgia" w:eastAsia="Times New Roman" w:hAnsi="Georgia" w:cs="Times New Roman"/>
                <w:sz w:val="28"/>
                <w:szCs w:val="28"/>
                <w:lang w:bidi="hi-IN"/>
              </w:rPr>
              <w:t>$6 million</w:t>
            </w:r>
          </w:p>
        </w:tc>
        <w:tc>
          <w:tcPr>
            <w:tcW w:w="0" w:type="auto"/>
            <w:tcBorders>
              <w:top w:val="single" w:sz="8" w:space="0" w:color="CCCCCC"/>
              <w:left w:val="single" w:sz="8" w:space="0" w:color="CCCCCC"/>
              <w:bottom w:val="single" w:sz="8" w:space="0" w:color="CCCCCC"/>
              <w:right w:val="single" w:sz="8" w:space="0" w:color="CCCCCC"/>
            </w:tcBorders>
            <w:vAlign w:val="center"/>
            <w:hideMark/>
          </w:tcPr>
          <w:p w:rsidR="00174618" w:rsidRPr="00174618" w:rsidRDefault="00174618" w:rsidP="007F558D">
            <w:pPr>
              <w:spacing w:after="0" w:line="240" w:lineRule="auto"/>
              <w:jc w:val="center"/>
              <w:rPr>
                <w:rFonts w:ascii="Georgia" w:eastAsia="Times New Roman" w:hAnsi="Georgia" w:cs="Times New Roman"/>
                <w:sz w:val="28"/>
                <w:szCs w:val="28"/>
                <w:lang w:bidi="hi-IN"/>
              </w:rPr>
            </w:pPr>
            <w:r w:rsidRPr="00174618">
              <w:rPr>
                <w:rFonts w:ascii="Georgia" w:eastAsia="Times New Roman" w:hAnsi="Georgia" w:cs="Times New Roman"/>
                <w:sz w:val="28"/>
                <w:szCs w:val="28"/>
                <w:lang w:bidi="hi-IN"/>
              </w:rPr>
              <w:t>$4,701,089</w:t>
            </w:r>
          </w:p>
        </w:tc>
      </w:tr>
    </w:tbl>
    <w:p w:rsidR="007F558D" w:rsidRDefault="007F558D" w:rsidP="007F558D">
      <w:pPr>
        <w:shd w:val="clear" w:color="auto" w:fill="FFFFFF"/>
        <w:spacing w:after="100" w:afterAutospacing="1" w:line="240" w:lineRule="auto"/>
        <w:jc w:val="both"/>
        <w:rPr>
          <w:rFonts w:ascii="Georgia" w:eastAsia="Times New Roman" w:hAnsi="Georgia" w:cs="Arial"/>
          <w:color w:val="111111"/>
          <w:sz w:val="28"/>
          <w:szCs w:val="28"/>
          <w:lang w:bidi="hi-IN"/>
        </w:rPr>
      </w:pPr>
    </w:p>
    <w:p w:rsidR="00174618" w:rsidRDefault="00174618" w:rsidP="007F558D">
      <w:pPr>
        <w:shd w:val="clear" w:color="auto" w:fill="FFFFFF"/>
        <w:spacing w:after="100" w:afterAutospacing="1" w:line="240" w:lineRule="auto"/>
        <w:jc w:val="both"/>
        <w:rPr>
          <w:rFonts w:ascii="Georgia" w:eastAsia="Times New Roman" w:hAnsi="Georgia" w:cs="Arial"/>
          <w:sz w:val="28"/>
          <w:szCs w:val="28"/>
          <w:lang w:bidi="hi-IN"/>
        </w:rPr>
      </w:pPr>
      <w:r w:rsidRPr="00174618">
        <w:rPr>
          <w:rFonts w:ascii="Georgia" w:eastAsia="Times New Roman" w:hAnsi="Georgia" w:cs="Arial"/>
          <w:sz w:val="28"/>
          <w:szCs w:val="28"/>
          <w:lang w:bidi="hi-IN"/>
        </w:rPr>
        <w:t>If we sum up all of the discounted cash flows, we get a value of $13,306,749. Subtracting the initial investment of $11 million, we get a</w:t>
      </w:r>
      <w:r w:rsidRPr="009B7606">
        <w:rPr>
          <w:rFonts w:ascii="Georgia" w:eastAsia="Times New Roman" w:hAnsi="Georgia" w:cs="Arial"/>
          <w:sz w:val="28"/>
          <w:szCs w:val="28"/>
          <w:lang w:bidi="hi-IN"/>
        </w:rPr>
        <w:t> </w:t>
      </w:r>
      <w:hyperlink r:id="rId39" w:history="1">
        <w:r w:rsidRPr="009B7606">
          <w:rPr>
            <w:rFonts w:ascii="Georgia" w:eastAsia="Times New Roman" w:hAnsi="Georgia" w:cs="Arial"/>
            <w:sz w:val="28"/>
            <w:szCs w:val="28"/>
            <w:lang w:bidi="hi-IN"/>
          </w:rPr>
          <w:t>net present value</w:t>
        </w:r>
      </w:hyperlink>
      <w:r w:rsidRPr="009B7606">
        <w:rPr>
          <w:rFonts w:ascii="Georgia" w:eastAsia="Times New Roman" w:hAnsi="Georgia" w:cs="Arial"/>
          <w:sz w:val="28"/>
          <w:szCs w:val="28"/>
          <w:lang w:bidi="hi-IN"/>
        </w:rPr>
        <w:t> </w:t>
      </w:r>
      <w:r w:rsidRPr="00174618">
        <w:rPr>
          <w:rFonts w:ascii="Georgia" w:eastAsia="Times New Roman" w:hAnsi="Georgia" w:cs="Arial"/>
          <w:sz w:val="28"/>
          <w:szCs w:val="28"/>
          <w:lang w:bidi="hi-IN"/>
        </w:rPr>
        <w:t>(NPV) of $2,306,749. Because this is a positive number, the cost of the investment today is worth it as the project will generate positive discounted cash flows above the initial cost. If the project had cost $14 million, the NPV would have been -$693,251, indicating that the cost of the investment would not be worth it.</w:t>
      </w:r>
    </w:p>
    <w:p w:rsidR="00D30C41" w:rsidRPr="00D30C41" w:rsidRDefault="00D30C41" w:rsidP="00D30C41">
      <w:pPr>
        <w:rPr>
          <w:rFonts w:ascii="Georgia" w:hAnsi="Georgia"/>
          <w:sz w:val="28"/>
          <w:szCs w:val="28"/>
        </w:rPr>
      </w:pPr>
      <w:r w:rsidRPr="00D30C41">
        <w:rPr>
          <w:rStyle w:val="Strong"/>
          <w:rFonts w:ascii="Georgia" w:hAnsi="Georgia" w:cs="Arial"/>
          <w:color w:val="000000"/>
          <w:sz w:val="28"/>
          <w:szCs w:val="28"/>
        </w:rPr>
        <w:t>The 3 primary valuation approaches</w:t>
      </w:r>
      <w:r w:rsidRPr="00D30C41">
        <w:rPr>
          <w:rStyle w:val="apple-converted-space"/>
          <w:rFonts w:ascii="Georgia" w:hAnsi="Georgia" w:cs="Arial"/>
          <w:color w:val="000000"/>
          <w:sz w:val="28"/>
          <w:szCs w:val="28"/>
          <w:shd w:val="clear" w:color="auto" w:fill="FFFFFF"/>
        </w:rPr>
        <w:t> </w:t>
      </w:r>
      <w:r w:rsidRPr="00D30C41">
        <w:rPr>
          <w:rFonts w:ascii="Georgia" w:hAnsi="Georgia" w:cs="Arial"/>
          <w:color w:val="000000"/>
          <w:sz w:val="28"/>
          <w:szCs w:val="28"/>
        </w:rPr>
        <w:br/>
      </w:r>
      <w:r w:rsidRPr="00D30C41">
        <w:rPr>
          <w:rFonts w:ascii="Georgia" w:hAnsi="Georgia"/>
          <w:sz w:val="28"/>
          <w:szCs w:val="28"/>
        </w:rPr>
        <w:t>ET Online</w:t>
      </w:r>
    </w:p>
    <w:p w:rsidR="00D30C41" w:rsidRPr="00D30C41" w:rsidRDefault="00D30C41" w:rsidP="00D30C41">
      <w:pPr>
        <w:textAlignment w:val="baseline"/>
        <w:rPr>
          <w:rFonts w:ascii="Georgia" w:hAnsi="Georgia"/>
          <w:sz w:val="28"/>
          <w:szCs w:val="28"/>
        </w:rPr>
      </w:pPr>
      <w:r w:rsidRPr="00D30C41">
        <w:rPr>
          <w:rFonts w:ascii="Georgia" w:hAnsi="Georgia"/>
          <w:noProof/>
          <w:sz w:val="28"/>
          <w:szCs w:val="28"/>
          <w:lang w:bidi="hi-IN"/>
        </w:rPr>
        <w:drawing>
          <wp:inline distT="0" distB="0" distL="0" distR="0">
            <wp:extent cx="6588410" cy="1395702"/>
            <wp:effectExtent l="19050" t="0" r="289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40"/>
                    <a:srcRect/>
                    <a:stretch>
                      <a:fillRect/>
                    </a:stretch>
                  </pic:blipFill>
                  <pic:spPr bwMode="auto">
                    <a:xfrm>
                      <a:off x="0" y="0"/>
                      <a:ext cx="6588410" cy="1395702"/>
                    </a:xfrm>
                    <a:prstGeom prst="rect">
                      <a:avLst/>
                    </a:prstGeom>
                    <a:noFill/>
                    <a:ln w="9525">
                      <a:noFill/>
                      <a:miter lim="800000"/>
                      <a:headEnd/>
                      <a:tailEnd/>
                    </a:ln>
                  </pic:spPr>
                </pic:pic>
              </a:graphicData>
            </a:graphic>
          </wp:inline>
        </w:drawing>
      </w:r>
    </w:p>
    <w:p w:rsidR="00D30C41" w:rsidRPr="00D30C41" w:rsidRDefault="00D30C41" w:rsidP="00D30C41">
      <w:r w:rsidRPr="00D30C41">
        <w:rPr>
          <w:rFonts w:ascii="Georgia" w:hAnsi="Georgia" w:cs="Arial"/>
          <w:color w:val="000000"/>
          <w:sz w:val="28"/>
          <w:szCs w:val="28"/>
        </w:rPr>
        <w:lastRenderedPageBreak/>
        <w:br/>
      </w:r>
      <w:r>
        <w:rPr>
          <w:rStyle w:val="Strong"/>
          <w:rFonts w:ascii="Georgia" w:hAnsi="Georgia" w:cs="Arial"/>
          <w:color w:val="000000"/>
          <w:sz w:val="28"/>
          <w:szCs w:val="28"/>
        </w:rPr>
        <w:t xml:space="preserve">1. </w:t>
      </w:r>
      <w:r w:rsidRPr="00D30C41">
        <w:rPr>
          <w:rStyle w:val="Strong"/>
          <w:rFonts w:ascii="Georgia" w:hAnsi="Georgia" w:cs="Arial"/>
          <w:color w:val="000000"/>
          <w:sz w:val="28"/>
          <w:szCs w:val="28"/>
        </w:rPr>
        <w:t>Market-based approach</w:t>
      </w:r>
      <w:r w:rsidRPr="00D30C41">
        <w:rPr>
          <w:rStyle w:val="apple-converted-space"/>
          <w:rFonts w:ascii="Georgia" w:hAnsi="Georgia" w:cs="Arial"/>
          <w:color w:val="000000"/>
          <w:sz w:val="28"/>
          <w:szCs w:val="28"/>
          <w:shd w:val="clear" w:color="auto" w:fill="FFFFFF"/>
        </w:rPr>
        <w:t> </w:t>
      </w:r>
      <w:r w:rsidRPr="00D30C41">
        <w:rPr>
          <w:rFonts w:ascii="Georgia" w:hAnsi="Georgia" w:cs="Arial"/>
          <w:color w:val="000000"/>
          <w:sz w:val="28"/>
          <w:szCs w:val="28"/>
        </w:rPr>
        <w:br/>
      </w:r>
      <w:r w:rsidRPr="00D30C41">
        <w:rPr>
          <w:rFonts w:ascii="Georgia" w:hAnsi="Georgia" w:cs="Arial"/>
          <w:color w:val="000000"/>
          <w:sz w:val="28"/>
          <w:szCs w:val="28"/>
          <w:shd w:val="clear" w:color="auto" w:fill="FFFFFF"/>
        </w:rPr>
        <w:t>Under this approach you:</w:t>
      </w:r>
      <w:r w:rsidRPr="00D30C41">
        <w:rPr>
          <w:rStyle w:val="apple-converted-space"/>
          <w:rFonts w:ascii="Georgia" w:hAnsi="Georgia" w:cs="Arial"/>
          <w:color w:val="000000"/>
          <w:sz w:val="28"/>
          <w:szCs w:val="28"/>
          <w:shd w:val="clear" w:color="auto" w:fill="FFFFFF"/>
        </w:rPr>
        <w:t> </w:t>
      </w:r>
      <w:r w:rsidRPr="00D30C41">
        <w:rPr>
          <w:rFonts w:ascii="Georgia" w:hAnsi="Georgia" w:cs="Arial"/>
          <w:color w:val="000000"/>
          <w:sz w:val="28"/>
          <w:szCs w:val="28"/>
        </w:rPr>
        <w:br/>
      </w:r>
      <w:r w:rsidRPr="00D30C41">
        <w:rPr>
          <w:rFonts w:ascii="Georgia" w:hAnsi="Georgia" w:cs="Arial"/>
          <w:color w:val="000000"/>
          <w:sz w:val="28"/>
          <w:szCs w:val="28"/>
          <w:shd w:val="clear" w:color="auto" w:fill="FFFFFF"/>
        </w:rPr>
        <w:t>1. identify a comparable firm (same industry, similar business and markets)</w:t>
      </w:r>
      <w:r w:rsidRPr="00D30C41">
        <w:rPr>
          <w:rStyle w:val="apple-converted-space"/>
          <w:rFonts w:ascii="Georgia" w:hAnsi="Georgia" w:cs="Arial"/>
          <w:color w:val="000000"/>
          <w:sz w:val="28"/>
          <w:szCs w:val="28"/>
          <w:shd w:val="clear" w:color="auto" w:fill="FFFFFF"/>
        </w:rPr>
        <w:t> </w:t>
      </w:r>
      <w:r w:rsidRPr="00D30C41">
        <w:rPr>
          <w:rFonts w:ascii="Georgia" w:hAnsi="Georgia" w:cs="Arial"/>
          <w:color w:val="000000"/>
          <w:sz w:val="28"/>
          <w:szCs w:val="28"/>
        </w:rPr>
        <w:br/>
      </w:r>
      <w:r w:rsidRPr="00D30C41">
        <w:rPr>
          <w:rFonts w:ascii="Georgia" w:hAnsi="Georgia" w:cs="Arial"/>
          <w:color w:val="000000"/>
          <w:sz w:val="28"/>
          <w:szCs w:val="28"/>
          <w:shd w:val="clear" w:color="auto" w:fill="FFFFFF"/>
        </w:rPr>
        <w:t>2. identify the suitable multiple to be used (detailed below)</w:t>
      </w:r>
      <w:r w:rsidRPr="00D30C41">
        <w:rPr>
          <w:rStyle w:val="apple-converted-space"/>
          <w:rFonts w:ascii="Georgia" w:hAnsi="Georgia" w:cs="Arial"/>
          <w:color w:val="000000"/>
          <w:sz w:val="28"/>
          <w:szCs w:val="28"/>
          <w:shd w:val="clear" w:color="auto" w:fill="FFFFFF"/>
        </w:rPr>
        <w:t> </w:t>
      </w:r>
      <w:r w:rsidRPr="00D30C41">
        <w:rPr>
          <w:rFonts w:ascii="Georgia" w:hAnsi="Georgia" w:cs="Arial"/>
          <w:color w:val="000000"/>
          <w:sz w:val="28"/>
          <w:szCs w:val="28"/>
        </w:rPr>
        <w:br/>
      </w:r>
      <w:r w:rsidRPr="00D30C41">
        <w:rPr>
          <w:rFonts w:ascii="Georgia" w:hAnsi="Georgia" w:cs="Arial"/>
          <w:color w:val="000000"/>
          <w:sz w:val="28"/>
          <w:szCs w:val="28"/>
          <w:shd w:val="clear" w:color="auto" w:fill="FFFFFF"/>
        </w:rPr>
        <w:t>3. choose the correct variable and multiply</w:t>
      </w:r>
      <w:r w:rsidRPr="00D30C41">
        <w:rPr>
          <w:rStyle w:val="apple-converted-space"/>
          <w:rFonts w:ascii="Georgia" w:hAnsi="Georgia" w:cs="Arial"/>
          <w:color w:val="000000"/>
          <w:sz w:val="28"/>
          <w:szCs w:val="28"/>
          <w:shd w:val="clear" w:color="auto" w:fill="FFFFFF"/>
        </w:rPr>
        <w:t> </w:t>
      </w:r>
      <w:r w:rsidRPr="00D30C41">
        <w:rPr>
          <w:rFonts w:ascii="Georgia" w:hAnsi="Georgia" w:cs="Arial"/>
          <w:color w:val="000000"/>
          <w:sz w:val="28"/>
          <w:szCs w:val="28"/>
        </w:rPr>
        <w:br/>
      </w:r>
      <w:r w:rsidRPr="00D30C41">
        <w:rPr>
          <w:rFonts w:ascii="Georgia" w:hAnsi="Georgia" w:cs="Arial"/>
          <w:color w:val="000000"/>
          <w:sz w:val="28"/>
          <w:szCs w:val="28"/>
        </w:rPr>
        <w:br/>
      </w:r>
      <w:r w:rsidRPr="00D30C41">
        <w:rPr>
          <w:rStyle w:val="Strong"/>
          <w:rFonts w:ascii="Georgia" w:hAnsi="Georgia" w:cs="Arial"/>
          <w:color w:val="000000"/>
          <w:sz w:val="28"/>
          <w:szCs w:val="28"/>
        </w:rPr>
        <w:t>Some of the most popular multiples are:</w:t>
      </w:r>
      <w:r w:rsidRPr="00D30C41">
        <w:rPr>
          <w:rStyle w:val="apple-converted-space"/>
          <w:rFonts w:ascii="Georgia" w:hAnsi="Georgia" w:cs="Arial"/>
          <w:color w:val="000000"/>
          <w:sz w:val="28"/>
          <w:szCs w:val="28"/>
          <w:shd w:val="clear" w:color="auto" w:fill="FFFFFF"/>
        </w:rPr>
        <w:t> </w:t>
      </w:r>
      <w:r w:rsidRPr="00D30C41">
        <w:rPr>
          <w:rFonts w:ascii="Georgia" w:hAnsi="Georgia" w:cs="Arial"/>
          <w:color w:val="000000"/>
          <w:sz w:val="28"/>
          <w:szCs w:val="28"/>
        </w:rPr>
        <w:br/>
      </w:r>
      <w:r w:rsidRPr="00D30C41">
        <w:rPr>
          <w:rStyle w:val="Strong"/>
          <w:rFonts w:ascii="Georgia" w:hAnsi="Georgia" w:cs="Arial"/>
          <w:color w:val="000000"/>
          <w:sz w:val="28"/>
          <w:szCs w:val="28"/>
        </w:rPr>
        <w:t>a. Price/Earnings (P/E):</w:t>
      </w:r>
      <w:r w:rsidRPr="00D30C41">
        <w:rPr>
          <w:rStyle w:val="apple-converted-space"/>
          <w:rFonts w:ascii="Georgia" w:hAnsi="Georgia" w:cs="Arial"/>
          <w:color w:val="000000"/>
          <w:sz w:val="28"/>
          <w:szCs w:val="28"/>
          <w:shd w:val="clear" w:color="auto" w:fill="FFFFFF"/>
        </w:rPr>
        <w:t> </w:t>
      </w:r>
      <w:r w:rsidRPr="00D30C41">
        <w:rPr>
          <w:rFonts w:ascii="Georgia" w:hAnsi="Georgia" w:cs="Arial"/>
          <w:color w:val="000000"/>
          <w:sz w:val="28"/>
          <w:szCs w:val="28"/>
          <w:shd w:val="clear" w:color="auto" w:fill="FFFFFF"/>
        </w:rPr>
        <w:t>Under this method, the Profit After Tax is multiplied to arrive at an estimate of equity value. While it is the most easily understood and widely used, the main issue is using Profit After Tax, which is affected by a number of ..</w:t>
      </w:r>
      <w:r w:rsidRPr="00D30C41">
        <w:rPr>
          <w:rStyle w:val="apple-converted-space"/>
          <w:rFonts w:ascii="Georgia" w:hAnsi="Georgia" w:cs="Arial"/>
          <w:color w:val="000000"/>
          <w:sz w:val="28"/>
          <w:szCs w:val="28"/>
          <w:shd w:val="clear" w:color="auto" w:fill="FFFFFF"/>
        </w:rPr>
        <w:t> </w:t>
      </w:r>
      <w:r w:rsidRPr="00D30C41">
        <w:rPr>
          <w:rFonts w:ascii="Georgia" w:hAnsi="Georgia" w:cs="Arial"/>
          <w:color w:val="000000"/>
          <w:sz w:val="28"/>
          <w:szCs w:val="28"/>
        </w:rPr>
        <w:br/>
      </w:r>
      <w:r w:rsidRPr="00D30C41">
        <w:rPr>
          <w:rStyle w:val="Strong"/>
          <w:rFonts w:ascii="Georgia" w:hAnsi="Georgia" w:cs="Arial"/>
          <w:color w:val="000000"/>
          <w:sz w:val="28"/>
          <w:szCs w:val="28"/>
        </w:rPr>
        <w:t>b. Price/Sales (P/S):</w:t>
      </w:r>
      <w:r w:rsidRPr="00D30C41">
        <w:rPr>
          <w:rStyle w:val="apple-converted-space"/>
          <w:rFonts w:ascii="Georgia" w:hAnsi="Georgia" w:cs="Arial"/>
          <w:color w:val="000000"/>
          <w:sz w:val="28"/>
          <w:szCs w:val="28"/>
          <w:shd w:val="clear" w:color="auto" w:fill="FFFFFF"/>
        </w:rPr>
        <w:t> </w:t>
      </w:r>
      <w:r w:rsidRPr="00D30C41">
        <w:rPr>
          <w:rFonts w:ascii="Georgia" w:hAnsi="Georgia" w:cs="Arial"/>
          <w:color w:val="000000"/>
          <w:sz w:val="28"/>
          <w:szCs w:val="28"/>
          <w:shd w:val="clear" w:color="auto" w:fill="FFFFFF"/>
        </w:rPr>
        <w:t>Compared to P/E, P/S is less distorted, easier to calculate, and not affected by capital structure. Moreover, it is useful for firms that do not have consistent profits, and more appropriate for certain sectors like retail.</w:t>
      </w:r>
      <w:r w:rsidRPr="00D30C41">
        <w:rPr>
          <w:rStyle w:val="apple-converted-space"/>
          <w:rFonts w:ascii="Georgia" w:hAnsi="Georgia" w:cs="Arial"/>
          <w:color w:val="000000"/>
          <w:sz w:val="28"/>
          <w:szCs w:val="28"/>
          <w:shd w:val="clear" w:color="auto" w:fill="FFFFFF"/>
        </w:rPr>
        <w:t> </w:t>
      </w:r>
      <w:r w:rsidRPr="00D30C41">
        <w:rPr>
          <w:rFonts w:ascii="Georgia" w:hAnsi="Georgia" w:cs="Arial"/>
          <w:color w:val="000000"/>
          <w:sz w:val="28"/>
          <w:szCs w:val="28"/>
        </w:rPr>
        <w:br/>
      </w:r>
      <w:r w:rsidRPr="00D30C41">
        <w:rPr>
          <w:rStyle w:val="Strong"/>
          <w:rFonts w:ascii="Georgia" w:hAnsi="Georgia" w:cs="Arial"/>
          <w:color w:val="000000"/>
          <w:sz w:val="28"/>
          <w:szCs w:val="28"/>
        </w:rPr>
        <w:t>c. Price/Book Value (P/BV):</w:t>
      </w:r>
      <w:r w:rsidRPr="00D30C41">
        <w:rPr>
          <w:rStyle w:val="apple-converted-space"/>
          <w:rFonts w:ascii="Georgia" w:hAnsi="Georgia" w:cs="Arial"/>
          <w:color w:val="000000"/>
          <w:sz w:val="28"/>
          <w:szCs w:val="28"/>
          <w:shd w:val="clear" w:color="auto" w:fill="FFFFFF"/>
        </w:rPr>
        <w:t> </w:t>
      </w:r>
      <w:r w:rsidRPr="00D30C41">
        <w:rPr>
          <w:rFonts w:ascii="Georgia" w:hAnsi="Georgia" w:cs="Arial"/>
          <w:color w:val="000000"/>
          <w:sz w:val="28"/>
          <w:szCs w:val="28"/>
          <w:shd w:val="clear" w:color="auto" w:fill="FFFFFF"/>
        </w:rPr>
        <w:t>This method uses a multiple applied to the book or accounting value of net assets of the company. P/BV is particularly relevant for sectors where income (and thus, value) is entirely dependent on the value of assets, such as banking.</w:t>
      </w:r>
      <w:r w:rsidRPr="00D30C41">
        <w:rPr>
          <w:rStyle w:val="apple-converted-space"/>
          <w:rFonts w:ascii="Georgia" w:hAnsi="Georgia" w:cs="Arial"/>
          <w:color w:val="000000"/>
          <w:sz w:val="28"/>
          <w:szCs w:val="28"/>
          <w:shd w:val="clear" w:color="auto" w:fill="FFFFFF"/>
        </w:rPr>
        <w:t> </w:t>
      </w:r>
      <w:r w:rsidRPr="00D30C41">
        <w:rPr>
          <w:rFonts w:ascii="Georgia" w:hAnsi="Georgia" w:cs="Arial"/>
          <w:color w:val="000000"/>
          <w:sz w:val="28"/>
          <w:szCs w:val="28"/>
        </w:rPr>
        <w:br/>
      </w:r>
      <w:r w:rsidRPr="00D30C41">
        <w:rPr>
          <w:rStyle w:val="Strong"/>
          <w:rFonts w:ascii="Georgia" w:hAnsi="Georgia" w:cs="Arial"/>
          <w:color w:val="000000"/>
          <w:sz w:val="28"/>
          <w:szCs w:val="28"/>
        </w:rPr>
        <w:t>d. EV/EBITDA:</w:t>
      </w:r>
      <w:r w:rsidRPr="00D30C41">
        <w:rPr>
          <w:rStyle w:val="apple-converted-space"/>
          <w:rFonts w:ascii="Georgia" w:hAnsi="Georgia" w:cs="Arial"/>
          <w:b/>
          <w:bCs/>
          <w:color w:val="000000"/>
          <w:sz w:val="28"/>
          <w:szCs w:val="28"/>
        </w:rPr>
        <w:t> </w:t>
      </w:r>
      <w:r w:rsidRPr="00D30C41">
        <w:rPr>
          <w:rFonts w:ascii="Georgia" w:hAnsi="Georgia" w:cs="Arial"/>
          <w:color w:val="000000"/>
          <w:sz w:val="28"/>
          <w:szCs w:val="28"/>
          <w:shd w:val="clear" w:color="auto" w:fill="FFFFFF"/>
        </w:rPr>
        <w:t>EBITDA, or Earnings Before Interest, Taxes, Depreciation, and Amortisation is widely regarded by analysts as more reliable since it removes distortions like effect of capital structure, varying tax rates, and non-operating income. Since EBITDA is the earnings before interest, the appropriate value in the numerator is taken as the Enterprise Value, or value of debt plus value of equity, plus cash balance.</w:t>
      </w:r>
      <w:r w:rsidRPr="00D30C41">
        <w:rPr>
          <w:rStyle w:val="apple-converted-space"/>
          <w:rFonts w:ascii="Georgia" w:hAnsi="Georgia" w:cs="Arial"/>
          <w:color w:val="000000"/>
          <w:sz w:val="28"/>
          <w:szCs w:val="28"/>
          <w:shd w:val="clear" w:color="auto" w:fill="FFFFFF"/>
        </w:rPr>
        <w:t> </w:t>
      </w:r>
      <w:r w:rsidRPr="00D30C41">
        <w:rPr>
          <w:rFonts w:ascii="Georgia" w:hAnsi="Georgia" w:cs="Arial"/>
          <w:color w:val="000000"/>
          <w:sz w:val="28"/>
          <w:szCs w:val="28"/>
        </w:rPr>
        <w:br/>
      </w:r>
    </w:p>
    <w:p w:rsidR="00D30C41" w:rsidRPr="00D30C41" w:rsidRDefault="00D30C41" w:rsidP="00D30C41">
      <w:pPr>
        <w:rPr>
          <w:rFonts w:ascii="Georgia" w:hAnsi="Georgia"/>
          <w:sz w:val="28"/>
          <w:szCs w:val="28"/>
        </w:rPr>
      </w:pPr>
      <w:r>
        <w:rPr>
          <w:rStyle w:val="Strong"/>
          <w:rFonts w:ascii="Georgia" w:hAnsi="Georgia" w:cs="Arial"/>
          <w:color w:val="000000"/>
          <w:sz w:val="28"/>
          <w:szCs w:val="28"/>
        </w:rPr>
        <w:t xml:space="preserve">2. </w:t>
      </w:r>
      <w:r w:rsidRPr="00D30C41">
        <w:rPr>
          <w:rStyle w:val="Strong"/>
          <w:rFonts w:ascii="Georgia" w:hAnsi="Georgia" w:cs="Arial"/>
          <w:color w:val="000000"/>
          <w:sz w:val="28"/>
          <w:szCs w:val="28"/>
        </w:rPr>
        <w:t>Asset based approach</w:t>
      </w:r>
      <w:r w:rsidRPr="00D30C41">
        <w:rPr>
          <w:rStyle w:val="apple-converted-space"/>
          <w:rFonts w:ascii="Georgia" w:hAnsi="Georgia" w:cs="Arial"/>
          <w:color w:val="000000"/>
          <w:sz w:val="28"/>
          <w:szCs w:val="28"/>
          <w:shd w:val="clear" w:color="auto" w:fill="FFFFFF"/>
        </w:rPr>
        <w:t> </w:t>
      </w:r>
      <w:r w:rsidRPr="00D30C41">
        <w:rPr>
          <w:rFonts w:ascii="Georgia" w:hAnsi="Georgia" w:cs="Arial"/>
          <w:color w:val="000000"/>
          <w:sz w:val="28"/>
          <w:szCs w:val="28"/>
        </w:rPr>
        <w:br/>
      </w:r>
      <w:r w:rsidRPr="00D30C41">
        <w:rPr>
          <w:rFonts w:ascii="Georgia" w:hAnsi="Georgia" w:cs="Arial"/>
          <w:color w:val="000000"/>
          <w:sz w:val="28"/>
          <w:szCs w:val="28"/>
          <w:shd w:val="clear" w:color="auto" w:fill="FFFFFF"/>
        </w:rPr>
        <w:t>The Net Asset Value (NAV) is the easiest to understand. It is calculated simply as fair value of the assets of the business less the external liabilities owed. The key here is determining fair value, especially of assets since fair value may differ significantly from acquisition value (for non-depreciating assets) and recorded value (for depreciating assets).</w:t>
      </w:r>
      <w:r w:rsidRPr="00D30C41">
        <w:rPr>
          <w:rStyle w:val="apple-converted-space"/>
          <w:rFonts w:ascii="Georgia" w:hAnsi="Georgia" w:cs="Arial"/>
          <w:color w:val="000000"/>
          <w:sz w:val="28"/>
          <w:szCs w:val="28"/>
          <w:shd w:val="clear" w:color="auto" w:fill="FFFFFF"/>
        </w:rPr>
        <w:t> </w:t>
      </w:r>
      <w:r w:rsidRPr="00D30C41">
        <w:rPr>
          <w:rFonts w:ascii="Georgia" w:hAnsi="Georgia" w:cs="Arial"/>
          <w:color w:val="000000"/>
          <w:sz w:val="28"/>
          <w:szCs w:val="28"/>
        </w:rPr>
        <w:br/>
      </w:r>
    </w:p>
    <w:p w:rsidR="00D30C41" w:rsidRDefault="00D30C41" w:rsidP="00D30C41">
      <w:r>
        <w:rPr>
          <w:rStyle w:val="Strong"/>
          <w:rFonts w:ascii="Georgia" w:hAnsi="Georgia" w:cs="Arial"/>
          <w:color w:val="000000"/>
          <w:sz w:val="28"/>
          <w:szCs w:val="28"/>
        </w:rPr>
        <w:lastRenderedPageBreak/>
        <w:t xml:space="preserve">3.  </w:t>
      </w:r>
      <w:r w:rsidRPr="00D30C41">
        <w:rPr>
          <w:rStyle w:val="Strong"/>
          <w:rFonts w:ascii="Georgia" w:hAnsi="Georgia" w:cs="Arial"/>
          <w:color w:val="000000"/>
          <w:sz w:val="28"/>
          <w:szCs w:val="28"/>
        </w:rPr>
        <w:t>Income based approach</w:t>
      </w:r>
      <w:r w:rsidRPr="00D30C41">
        <w:rPr>
          <w:rStyle w:val="apple-converted-space"/>
          <w:rFonts w:ascii="Georgia" w:hAnsi="Georgia" w:cs="Arial"/>
          <w:color w:val="000000"/>
          <w:sz w:val="28"/>
          <w:szCs w:val="28"/>
          <w:shd w:val="clear" w:color="auto" w:fill="FFFFFF"/>
        </w:rPr>
        <w:t> </w:t>
      </w:r>
      <w:r w:rsidRPr="00D30C41">
        <w:rPr>
          <w:rFonts w:ascii="Georgia" w:hAnsi="Georgia" w:cs="Arial"/>
          <w:color w:val="000000"/>
          <w:sz w:val="28"/>
          <w:szCs w:val="28"/>
        </w:rPr>
        <w:br/>
      </w:r>
      <w:r w:rsidRPr="00D30C41">
        <w:rPr>
          <w:rFonts w:ascii="Georgia" w:hAnsi="Georgia" w:cs="Arial"/>
          <w:color w:val="000000"/>
          <w:sz w:val="28"/>
          <w:szCs w:val="28"/>
          <w:shd w:val="clear" w:color="auto" w:fill="FFFFFF"/>
        </w:rPr>
        <w:t>This primarily involves calculating the value of the company using Discounted Cash Flow (DCF). In short and very simply, this means calculating the present value of the future cash flows of the company. The discounting to present value is done using the cost of capital of the company. Depending on the objective, cash flows to the firm (that is, before debt obligations) or cash flows to shareholders may be used.</w:t>
      </w:r>
      <w:r>
        <w:rPr>
          <w:rFonts w:ascii="Arial" w:hAnsi="Arial" w:cs="Arial"/>
          <w:color w:val="000000"/>
          <w:sz w:val="20"/>
          <w:szCs w:val="20"/>
          <w:shd w:val="clear" w:color="auto" w:fill="FFFFFF"/>
        </w:rPr>
        <w:t xml:space="preserve"> </w:t>
      </w:r>
      <w:r>
        <w:rPr>
          <w:rFonts w:ascii="Arial" w:hAnsi="Arial" w:cs="Arial"/>
          <w:color w:val="000000"/>
          <w:sz w:val="20"/>
          <w:szCs w:val="20"/>
        </w:rPr>
        <w:br/>
      </w:r>
    </w:p>
    <w:p w:rsidR="00D30C41" w:rsidRDefault="00D30C41" w:rsidP="00D30C41">
      <w:pPr>
        <w:rPr>
          <w:rFonts w:ascii="Arial" w:hAnsi="Arial" w:cs="Arial"/>
          <w:color w:val="000000"/>
        </w:rPr>
      </w:pPr>
    </w:p>
    <w:p w:rsidR="00D30C41" w:rsidRDefault="00D30C41" w:rsidP="00D30C41">
      <w:pPr>
        <w:rPr>
          <w:rFonts w:ascii="Arial" w:hAnsi="Arial" w:cs="Arial"/>
          <w:color w:val="000000"/>
          <w:sz w:val="20"/>
          <w:szCs w:val="20"/>
        </w:rPr>
      </w:pPr>
    </w:p>
    <w:p w:rsidR="00D30C41" w:rsidRDefault="00D30C41" w:rsidP="00D30C41">
      <w:pPr>
        <w:rPr>
          <w:rFonts w:ascii="Arial" w:hAnsi="Arial" w:cs="Arial"/>
          <w:color w:val="000000"/>
        </w:rPr>
      </w:pPr>
    </w:p>
    <w:p w:rsidR="00D30C41" w:rsidRPr="00174618" w:rsidRDefault="00D30C41" w:rsidP="007F558D">
      <w:pPr>
        <w:shd w:val="clear" w:color="auto" w:fill="FFFFFF"/>
        <w:spacing w:after="100" w:afterAutospacing="1" w:line="240" w:lineRule="auto"/>
        <w:jc w:val="both"/>
        <w:rPr>
          <w:rFonts w:ascii="Georgia" w:eastAsia="Times New Roman" w:hAnsi="Georgia" w:cs="Arial"/>
          <w:sz w:val="28"/>
          <w:szCs w:val="28"/>
          <w:lang w:bidi="hi-IN"/>
        </w:rPr>
      </w:pPr>
    </w:p>
    <w:p w:rsidR="00501D11" w:rsidRPr="001905AD" w:rsidRDefault="00501D11" w:rsidP="001905AD">
      <w:pPr>
        <w:jc w:val="both"/>
        <w:rPr>
          <w:rFonts w:ascii="Georgia" w:hAnsi="Georgia"/>
          <w:sz w:val="28"/>
          <w:szCs w:val="28"/>
        </w:rPr>
      </w:pPr>
    </w:p>
    <w:sectPr w:rsidR="00501D11" w:rsidRPr="001905AD" w:rsidSect="008548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57580"/>
    <w:multiLevelType w:val="multilevel"/>
    <w:tmpl w:val="2612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defaultTabStop w:val="720"/>
  <w:characterSpacingControl w:val="doNotCompress"/>
  <w:compat/>
  <w:rsids>
    <w:rsidRoot w:val="00501D11"/>
    <w:rsid w:val="000035F5"/>
    <w:rsid w:val="000D0CE1"/>
    <w:rsid w:val="001544CE"/>
    <w:rsid w:val="00174618"/>
    <w:rsid w:val="001905AD"/>
    <w:rsid w:val="00325108"/>
    <w:rsid w:val="0033327B"/>
    <w:rsid w:val="0049734E"/>
    <w:rsid w:val="00501D11"/>
    <w:rsid w:val="00520B82"/>
    <w:rsid w:val="006E3E92"/>
    <w:rsid w:val="007D0725"/>
    <w:rsid w:val="007F558D"/>
    <w:rsid w:val="00836701"/>
    <w:rsid w:val="00854860"/>
    <w:rsid w:val="0086198B"/>
    <w:rsid w:val="009464F4"/>
    <w:rsid w:val="00947BBB"/>
    <w:rsid w:val="009A1D39"/>
    <w:rsid w:val="009B7606"/>
    <w:rsid w:val="00C4482F"/>
    <w:rsid w:val="00D30C41"/>
    <w:rsid w:val="00F33568"/>
    <w:rsid w:val="00F4494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2">
    <w:name w:val="heading 2"/>
    <w:basedOn w:val="Normal"/>
    <w:link w:val="Heading2Char"/>
    <w:uiPriority w:val="9"/>
    <w:qFormat/>
    <w:rsid w:val="00501D11"/>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3">
    <w:name w:val="heading 3"/>
    <w:basedOn w:val="Normal"/>
    <w:next w:val="Normal"/>
    <w:link w:val="Heading3Char"/>
    <w:uiPriority w:val="9"/>
    <w:semiHidden/>
    <w:unhideWhenUsed/>
    <w:qFormat/>
    <w:rsid w:val="00501D11"/>
    <w:pPr>
      <w:keepNext/>
      <w:keepLines/>
      <w:spacing w:before="200" w:after="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2Char">
    <w:name w:val="Heading 2 Char"/>
    <w:basedOn w:val="DefaultParagraphFont"/>
    <w:link w:val="Heading2"/>
    <w:uiPriority w:val="9"/>
    <w:rsid w:val="00501D11"/>
    <w:rPr>
      <w:rFonts w:ascii="Times New Roman" w:eastAsia="Times New Roman" w:hAnsi="Times New Roman" w:cs="Times New Roman"/>
      <w:b/>
      <w:bCs/>
      <w:sz w:val="36"/>
      <w:szCs w:val="36"/>
      <w:lang w:bidi="hi-IN"/>
    </w:rPr>
  </w:style>
  <w:style w:type="character" w:customStyle="1" w:styleId="mntl-sc-block-headingtext">
    <w:name w:val="mntl-sc-block-heading__text"/>
    <w:basedOn w:val="DefaultParagraphFont"/>
    <w:rsid w:val="00501D11"/>
  </w:style>
  <w:style w:type="paragraph" w:styleId="NormalWeb">
    <w:name w:val="Normal (Web)"/>
    <w:basedOn w:val="Normal"/>
    <w:uiPriority w:val="99"/>
    <w:unhideWhenUsed/>
    <w:rsid w:val="00501D11"/>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501D11"/>
  </w:style>
  <w:style w:type="character" w:styleId="Hyperlink">
    <w:name w:val="Hyperlink"/>
    <w:basedOn w:val="DefaultParagraphFont"/>
    <w:uiPriority w:val="99"/>
    <w:semiHidden/>
    <w:unhideWhenUsed/>
    <w:rsid w:val="00501D11"/>
    <w:rPr>
      <w:color w:val="0000FF"/>
      <w:u w:val="single"/>
    </w:rPr>
  </w:style>
  <w:style w:type="character" w:customStyle="1" w:styleId="Heading3Char">
    <w:name w:val="Heading 3 Char"/>
    <w:basedOn w:val="DefaultParagraphFont"/>
    <w:link w:val="Heading3"/>
    <w:uiPriority w:val="9"/>
    <w:semiHidden/>
    <w:rsid w:val="00501D11"/>
    <w:rPr>
      <w:rFonts w:asciiTheme="majorHAnsi" w:eastAsiaTheme="majorEastAsia" w:hAnsiTheme="majorHAnsi" w:cstheme="majorBidi"/>
      <w:b/>
      <w:bCs/>
      <w:color w:val="4F81BD" w:themeColor="accent1"/>
    </w:rPr>
  </w:style>
  <w:style w:type="character" w:customStyle="1" w:styleId="mntl-sc-block-subheadingtext">
    <w:name w:val="mntl-sc-block-subheading__text"/>
    <w:basedOn w:val="DefaultParagraphFont"/>
    <w:rsid w:val="00501D11"/>
  </w:style>
  <w:style w:type="character" w:styleId="Strong">
    <w:name w:val="Strong"/>
    <w:basedOn w:val="DefaultParagraphFont"/>
    <w:uiPriority w:val="22"/>
    <w:qFormat/>
    <w:rsid w:val="00501D11"/>
    <w:rPr>
      <w:b/>
      <w:bCs/>
    </w:rPr>
  </w:style>
  <w:style w:type="character" w:styleId="Emphasis">
    <w:name w:val="Emphasis"/>
    <w:basedOn w:val="DefaultParagraphFont"/>
    <w:uiPriority w:val="20"/>
    <w:qFormat/>
    <w:rsid w:val="00501D11"/>
    <w:rPr>
      <w:i/>
      <w:iCs/>
    </w:rPr>
  </w:style>
  <w:style w:type="paragraph" w:styleId="BalloonText">
    <w:name w:val="Balloon Text"/>
    <w:basedOn w:val="Normal"/>
    <w:link w:val="BalloonTextChar"/>
    <w:uiPriority w:val="99"/>
    <w:semiHidden/>
    <w:unhideWhenUsed/>
    <w:rsid w:val="00501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D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009373">
      <w:bodyDiv w:val="1"/>
      <w:marLeft w:val="0"/>
      <w:marRight w:val="0"/>
      <w:marTop w:val="0"/>
      <w:marBottom w:val="0"/>
      <w:divBdr>
        <w:top w:val="none" w:sz="0" w:space="0" w:color="auto"/>
        <w:left w:val="none" w:sz="0" w:space="0" w:color="auto"/>
        <w:bottom w:val="none" w:sz="0" w:space="0" w:color="auto"/>
        <w:right w:val="none" w:sz="0" w:space="0" w:color="auto"/>
      </w:divBdr>
      <w:divsChild>
        <w:div w:id="1735157891">
          <w:marLeft w:val="0"/>
          <w:marRight w:val="0"/>
          <w:marTop w:val="0"/>
          <w:marBottom w:val="0"/>
          <w:divBdr>
            <w:top w:val="none" w:sz="0" w:space="0" w:color="auto"/>
            <w:left w:val="none" w:sz="0" w:space="0" w:color="auto"/>
            <w:bottom w:val="none" w:sz="0" w:space="0" w:color="auto"/>
            <w:right w:val="none" w:sz="0" w:space="0" w:color="auto"/>
          </w:divBdr>
        </w:div>
      </w:divsChild>
    </w:div>
    <w:div w:id="201986010">
      <w:bodyDiv w:val="1"/>
      <w:marLeft w:val="0"/>
      <w:marRight w:val="0"/>
      <w:marTop w:val="0"/>
      <w:marBottom w:val="0"/>
      <w:divBdr>
        <w:top w:val="none" w:sz="0" w:space="0" w:color="auto"/>
        <w:left w:val="none" w:sz="0" w:space="0" w:color="auto"/>
        <w:bottom w:val="none" w:sz="0" w:space="0" w:color="auto"/>
        <w:right w:val="none" w:sz="0" w:space="0" w:color="auto"/>
      </w:divBdr>
      <w:divsChild>
        <w:div w:id="1815875950">
          <w:marLeft w:val="0"/>
          <w:marRight w:val="0"/>
          <w:marTop w:val="0"/>
          <w:marBottom w:val="0"/>
          <w:divBdr>
            <w:top w:val="none" w:sz="0" w:space="0" w:color="auto"/>
            <w:left w:val="none" w:sz="0" w:space="0" w:color="auto"/>
            <w:bottom w:val="none" w:sz="0" w:space="0" w:color="auto"/>
            <w:right w:val="none" w:sz="0" w:space="0" w:color="auto"/>
          </w:divBdr>
        </w:div>
        <w:div w:id="1051465760">
          <w:marLeft w:val="0"/>
          <w:marRight w:val="0"/>
          <w:marTop w:val="0"/>
          <w:marBottom w:val="0"/>
          <w:divBdr>
            <w:top w:val="none" w:sz="0" w:space="0" w:color="auto"/>
            <w:left w:val="none" w:sz="0" w:space="0" w:color="auto"/>
            <w:bottom w:val="none" w:sz="0" w:space="0" w:color="auto"/>
            <w:right w:val="none" w:sz="0" w:space="0" w:color="auto"/>
          </w:divBdr>
        </w:div>
        <w:div w:id="426078767">
          <w:marLeft w:val="0"/>
          <w:marRight w:val="0"/>
          <w:marTop w:val="0"/>
          <w:marBottom w:val="0"/>
          <w:divBdr>
            <w:top w:val="none" w:sz="0" w:space="0" w:color="auto"/>
            <w:left w:val="none" w:sz="0" w:space="0" w:color="auto"/>
            <w:bottom w:val="none" w:sz="0" w:space="0" w:color="auto"/>
            <w:right w:val="none" w:sz="0" w:space="0" w:color="auto"/>
          </w:divBdr>
        </w:div>
        <w:div w:id="588389267">
          <w:marLeft w:val="0"/>
          <w:marRight w:val="0"/>
          <w:marTop w:val="0"/>
          <w:marBottom w:val="0"/>
          <w:divBdr>
            <w:top w:val="none" w:sz="0" w:space="0" w:color="auto"/>
            <w:left w:val="none" w:sz="0" w:space="0" w:color="auto"/>
            <w:bottom w:val="none" w:sz="0" w:space="0" w:color="auto"/>
            <w:right w:val="none" w:sz="0" w:space="0" w:color="auto"/>
          </w:divBdr>
        </w:div>
        <w:div w:id="1904490266">
          <w:marLeft w:val="0"/>
          <w:marRight w:val="0"/>
          <w:marTop w:val="0"/>
          <w:marBottom w:val="0"/>
          <w:divBdr>
            <w:top w:val="none" w:sz="0" w:space="0" w:color="auto"/>
            <w:left w:val="none" w:sz="0" w:space="0" w:color="auto"/>
            <w:bottom w:val="none" w:sz="0" w:space="0" w:color="auto"/>
            <w:right w:val="none" w:sz="0" w:space="0" w:color="auto"/>
          </w:divBdr>
        </w:div>
        <w:div w:id="196745218">
          <w:marLeft w:val="0"/>
          <w:marRight w:val="0"/>
          <w:marTop w:val="0"/>
          <w:marBottom w:val="0"/>
          <w:divBdr>
            <w:top w:val="none" w:sz="0" w:space="0" w:color="auto"/>
            <w:left w:val="none" w:sz="0" w:space="0" w:color="auto"/>
            <w:bottom w:val="none" w:sz="0" w:space="0" w:color="auto"/>
            <w:right w:val="none" w:sz="0" w:space="0" w:color="auto"/>
          </w:divBdr>
        </w:div>
        <w:div w:id="1061758227">
          <w:marLeft w:val="0"/>
          <w:marRight w:val="0"/>
          <w:marTop w:val="0"/>
          <w:marBottom w:val="0"/>
          <w:divBdr>
            <w:top w:val="none" w:sz="0" w:space="0" w:color="auto"/>
            <w:left w:val="none" w:sz="0" w:space="0" w:color="auto"/>
            <w:bottom w:val="none" w:sz="0" w:space="0" w:color="auto"/>
            <w:right w:val="none" w:sz="0" w:space="0" w:color="auto"/>
          </w:divBdr>
        </w:div>
        <w:div w:id="1730155259">
          <w:marLeft w:val="0"/>
          <w:marRight w:val="0"/>
          <w:marTop w:val="0"/>
          <w:marBottom w:val="0"/>
          <w:divBdr>
            <w:top w:val="none" w:sz="0" w:space="0" w:color="auto"/>
            <w:left w:val="none" w:sz="0" w:space="0" w:color="auto"/>
            <w:bottom w:val="none" w:sz="0" w:space="0" w:color="auto"/>
            <w:right w:val="none" w:sz="0" w:space="0" w:color="auto"/>
          </w:divBdr>
        </w:div>
        <w:div w:id="883637562">
          <w:marLeft w:val="0"/>
          <w:marRight w:val="0"/>
          <w:marTop w:val="0"/>
          <w:marBottom w:val="0"/>
          <w:divBdr>
            <w:top w:val="none" w:sz="0" w:space="0" w:color="auto"/>
            <w:left w:val="none" w:sz="0" w:space="0" w:color="auto"/>
            <w:bottom w:val="none" w:sz="0" w:space="0" w:color="auto"/>
            <w:right w:val="none" w:sz="0" w:space="0" w:color="auto"/>
          </w:divBdr>
        </w:div>
        <w:div w:id="1976134650">
          <w:marLeft w:val="0"/>
          <w:marRight w:val="0"/>
          <w:marTop w:val="0"/>
          <w:marBottom w:val="0"/>
          <w:divBdr>
            <w:top w:val="none" w:sz="0" w:space="0" w:color="auto"/>
            <w:left w:val="none" w:sz="0" w:space="0" w:color="auto"/>
            <w:bottom w:val="none" w:sz="0" w:space="0" w:color="auto"/>
            <w:right w:val="none" w:sz="0" w:space="0" w:color="auto"/>
          </w:divBdr>
        </w:div>
        <w:div w:id="1969774534">
          <w:marLeft w:val="0"/>
          <w:marRight w:val="0"/>
          <w:marTop w:val="0"/>
          <w:marBottom w:val="0"/>
          <w:divBdr>
            <w:top w:val="none" w:sz="0" w:space="0" w:color="auto"/>
            <w:left w:val="none" w:sz="0" w:space="0" w:color="auto"/>
            <w:bottom w:val="none" w:sz="0" w:space="0" w:color="auto"/>
            <w:right w:val="none" w:sz="0" w:space="0" w:color="auto"/>
          </w:divBdr>
        </w:div>
        <w:div w:id="1508665654">
          <w:marLeft w:val="0"/>
          <w:marRight w:val="0"/>
          <w:marTop w:val="0"/>
          <w:marBottom w:val="0"/>
          <w:divBdr>
            <w:top w:val="none" w:sz="0" w:space="0" w:color="auto"/>
            <w:left w:val="none" w:sz="0" w:space="0" w:color="auto"/>
            <w:bottom w:val="none" w:sz="0" w:space="0" w:color="auto"/>
            <w:right w:val="none" w:sz="0" w:space="0" w:color="auto"/>
          </w:divBdr>
        </w:div>
        <w:div w:id="1690909570">
          <w:marLeft w:val="0"/>
          <w:marRight w:val="0"/>
          <w:marTop w:val="0"/>
          <w:marBottom w:val="0"/>
          <w:divBdr>
            <w:top w:val="none" w:sz="0" w:space="0" w:color="auto"/>
            <w:left w:val="none" w:sz="0" w:space="0" w:color="auto"/>
            <w:bottom w:val="none" w:sz="0" w:space="0" w:color="auto"/>
            <w:right w:val="none" w:sz="0" w:space="0" w:color="auto"/>
          </w:divBdr>
        </w:div>
      </w:divsChild>
    </w:div>
    <w:div w:id="275599816">
      <w:bodyDiv w:val="1"/>
      <w:marLeft w:val="0"/>
      <w:marRight w:val="0"/>
      <w:marTop w:val="0"/>
      <w:marBottom w:val="0"/>
      <w:divBdr>
        <w:top w:val="none" w:sz="0" w:space="0" w:color="auto"/>
        <w:left w:val="none" w:sz="0" w:space="0" w:color="auto"/>
        <w:bottom w:val="none" w:sz="0" w:space="0" w:color="auto"/>
        <w:right w:val="none" w:sz="0" w:space="0" w:color="auto"/>
      </w:divBdr>
      <w:divsChild>
        <w:div w:id="869104272">
          <w:marLeft w:val="0"/>
          <w:marRight w:val="0"/>
          <w:marTop w:val="0"/>
          <w:marBottom w:val="0"/>
          <w:divBdr>
            <w:top w:val="none" w:sz="0" w:space="0" w:color="auto"/>
            <w:left w:val="none" w:sz="0" w:space="0" w:color="auto"/>
            <w:bottom w:val="none" w:sz="0" w:space="0" w:color="auto"/>
            <w:right w:val="none" w:sz="0" w:space="0" w:color="auto"/>
          </w:divBdr>
        </w:div>
      </w:divsChild>
    </w:div>
    <w:div w:id="420176197">
      <w:bodyDiv w:val="1"/>
      <w:marLeft w:val="0"/>
      <w:marRight w:val="0"/>
      <w:marTop w:val="0"/>
      <w:marBottom w:val="0"/>
      <w:divBdr>
        <w:top w:val="none" w:sz="0" w:space="0" w:color="auto"/>
        <w:left w:val="none" w:sz="0" w:space="0" w:color="auto"/>
        <w:bottom w:val="none" w:sz="0" w:space="0" w:color="auto"/>
        <w:right w:val="none" w:sz="0" w:space="0" w:color="auto"/>
      </w:divBdr>
      <w:divsChild>
        <w:div w:id="600065732">
          <w:marLeft w:val="0"/>
          <w:marRight w:val="0"/>
          <w:marTop w:val="0"/>
          <w:marBottom w:val="0"/>
          <w:divBdr>
            <w:top w:val="none" w:sz="0" w:space="0" w:color="auto"/>
            <w:left w:val="none" w:sz="0" w:space="0" w:color="auto"/>
            <w:bottom w:val="none" w:sz="0" w:space="0" w:color="auto"/>
            <w:right w:val="none" w:sz="0" w:space="0" w:color="auto"/>
          </w:divBdr>
        </w:div>
        <w:div w:id="1964774735">
          <w:marLeft w:val="0"/>
          <w:marRight w:val="0"/>
          <w:marTop w:val="0"/>
          <w:marBottom w:val="0"/>
          <w:divBdr>
            <w:top w:val="none" w:sz="0" w:space="0" w:color="auto"/>
            <w:left w:val="none" w:sz="0" w:space="0" w:color="auto"/>
            <w:bottom w:val="none" w:sz="0" w:space="0" w:color="auto"/>
            <w:right w:val="none" w:sz="0" w:space="0" w:color="auto"/>
          </w:divBdr>
        </w:div>
      </w:divsChild>
    </w:div>
    <w:div w:id="621962810">
      <w:bodyDiv w:val="1"/>
      <w:marLeft w:val="0"/>
      <w:marRight w:val="0"/>
      <w:marTop w:val="0"/>
      <w:marBottom w:val="0"/>
      <w:divBdr>
        <w:top w:val="none" w:sz="0" w:space="0" w:color="auto"/>
        <w:left w:val="none" w:sz="0" w:space="0" w:color="auto"/>
        <w:bottom w:val="none" w:sz="0" w:space="0" w:color="auto"/>
        <w:right w:val="none" w:sz="0" w:space="0" w:color="auto"/>
      </w:divBdr>
      <w:divsChild>
        <w:div w:id="1766072664">
          <w:marLeft w:val="0"/>
          <w:marRight w:val="0"/>
          <w:marTop w:val="0"/>
          <w:marBottom w:val="0"/>
          <w:divBdr>
            <w:top w:val="none" w:sz="0" w:space="0" w:color="auto"/>
            <w:left w:val="none" w:sz="0" w:space="0" w:color="auto"/>
            <w:bottom w:val="none" w:sz="0" w:space="0" w:color="auto"/>
            <w:right w:val="none" w:sz="0" w:space="0" w:color="auto"/>
          </w:divBdr>
        </w:div>
        <w:div w:id="1237786013">
          <w:marLeft w:val="0"/>
          <w:marRight w:val="0"/>
          <w:marTop w:val="0"/>
          <w:marBottom w:val="0"/>
          <w:divBdr>
            <w:top w:val="none" w:sz="0" w:space="0" w:color="auto"/>
            <w:left w:val="none" w:sz="0" w:space="0" w:color="auto"/>
            <w:bottom w:val="none" w:sz="0" w:space="0" w:color="auto"/>
            <w:right w:val="none" w:sz="0" w:space="0" w:color="auto"/>
          </w:divBdr>
        </w:div>
      </w:divsChild>
    </w:div>
    <w:div w:id="659115424">
      <w:bodyDiv w:val="1"/>
      <w:marLeft w:val="0"/>
      <w:marRight w:val="0"/>
      <w:marTop w:val="0"/>
      <w:marBottom w:val="0"/>
      <w:divBdr>
        <w:top w:val="none" w:sz="0" w:space="0" w:color="auto"/>
        <w:left w:val="none" w:sz="0" w:space="0" w:color="auto"/>
        <w:bottom w:val="none" w:sz="0" w:space="0" w:color="auto"/>
        <w:right w:val="none" w:sz="0" w:space="0" w:color="auto"/>
      </w:divBdr>
      <w:divsChild>
        <w:div w:id="500779001">
          <w:marLeft w:val="0"/>
          <w:marRight w:val="0"/>
          <w:marTop w:val="0"/>
          <w:marBottom w:val="0"/>
          <w:divBdr>
            <w:top w:val="none" w:sz="0" w:space="0" w:color="auto"/>
            <w:left w:val="none" w:sz="0" w:space="0" w:color="auto"/>
            <w:bottom w:val="none" w:sz="0" w:space="0" w:color="auto"/>
            <w:right w:val="none" w:sz="0" w:space="0" w:color="auto"/>
          </w:divBdr>
        </w:div>
      </w:divsChild>
    </w:div>
    <w:div w:id="696738267">
      <w:bodyDiv w:val="1"/>
      <w:marLeft w:val="0"/>
      <w:marRight w:val="0"/>
      <w:marTop w:val="0"/>
      <w:marBottom w:val="0"/>
      <w:divBdr>
        <w:top w:val="none" w:sz="0" w:space="0" w:color="auto"/>
        <w:left w:val="none" w:sz="0" w:space="0" w:color="auto"/>
        <w:bottom w:val="none" w:sz="0" w:space="0" w:color="auto"/>
        <w:right w:val="none" w:sz="0" w:space="0" w:color="auto"/>
      </w:divBdr>
      <w:divsChild>
        <w:div w:id="28267897">
          <w:marLeft w:val="0"/>
          <w:marRight w:val="0"/>
          <w:marTop w:val="0"/>
          <w:marBottom w:val="0"/>
          <w:divBdr>
            <w:top w:val="none" w:sz="0" w:space="0" w:color="auto"/>
            <w:left w:val="none" w:sz="0" w:space="0" w:color="auto"/>
            <w:bottom w:val="none" w:sz="0" w:space="0" w:color="auto"/>
            <w:right w:val="none" w:sz="0" w:space="0" w:color="auto"/>
          </w:divBdr>
        </w:div>
      </w:divsChild>
    </w:div>
    <w:div w:id="731151272">
      <w:bodyDiv w:val="1"/>
      <w:marLeft w:val="0"/>
      <w:marRight w:val="0"/>
      <w:marTop w:val="0"/>
      <w:marBottom w:val="0"/>
      <w:divBdr>
        <w:top w:val="none" w:sz="0" w:space="0" w:color="auto"/>
        <w:left w:val="none" w:sz="0" w:space="0" w:color="auto"/>
        <w:bottom w:val="none" w:sz="0" w:space="0" w:color="auto"/>
        <w:right w:val="none" w:sz="0" w:space="0" w:color="auto"/>
      </w:divBdr>
      <w:divsChild>
        <w:div w:id="556012716">
          <w:marLeft w:val="0"/>
          <w:marRight w:val="0"/>
          <w:marTop w:val="0"/>
          <w:marBottom w:val="0"/>
          <w:divBdr>
            <w:top w:val="none" w:sz="0" w:space="0" w:color="auto"/>
            <w:left w:val="none" w:sz="0" w:space="0" w:color="auto"/>
            <w:bottom w:val="none" w:sz="0" w:space="0" w:color="auto"/>
            <w:right w:val="none" w:sz="0" w:space="0" w:color="auto"/>
          </w:divBdr>
        </w:div>
      </w:divsChild>
    </w:div>
    <w:div w:id="798912604">
      <w:bodyDiv w:val="1"/>
      <w:marLeft w:val="0"/>
      <w:marRight w:val="0"/>
      <w:marTop w:val="0"/>
      <w:marBottom w:val="0"/>
      <w:divBdr>
        <w:top w:val="none" w:sz="0" w:space="0" w:color="auto"/>
        <w:left w:val="none" w:sz="0" w:space="0" w:color="auto"/>
        <w:bottom w:val="none" w:sz="0" w:space="0" w:color="auto"/>
        <w:right w:val="none" w:sz="0" w:space="0" w:color="auto"/>
      </w:divBdr>
      <w:divsChild>
        <w:div w:id="589463470">
          <w:marLeft w:val="0"/>
          <w:marRight w:val="0"/>
          <w:marTop w:val="0"/>
          <w:marBottom w:val="0"/>
          <w:divBdr>
            <w:top w:val="none" w:sz="0" w:space="0" w:color="auto"/>
            <w:left w:val="none" w:sz="0" w:space="0" w:color="auto"/>
            <w:bottom w:val="none" w:sz="0" w:space="0" w:color="auto"/>
            <w:right w:val="none" w:sz="0" w:space="0" w:color="auto"/>
          </w:divBdr>
        </w:div>
        <w:div w:id="1363942199">
          <w:marLeft w:val="0"/>
          <w:marRight w:val="0"/>
          <w:marTop w:val="0"/>
          <w:marBottom w:val="0"/>
          <w:divBdr>
            <w:top w:val="none" w:sz="0" w:space="0" w:color="auto"/>
            <w:left w:val="none" w:sz="0" w:space="0" w:color="auto"/>
            <w:bottom w:val="none" w:sz="0" w:space="0" w:color="auto"/>
            <w:right w:val="none" w:sz="0" w:space="0" w:color="auto"/>
          </w:divBdr>
        </w:div>
        <w:div w:id="793672670">
          <w:marLeft w:val="0"/>
          <w:marRight w:val="0"/>
          <w:marTop w:val="0"/>
          <w:marBottom w:val="0"/>
          <w:divBdr>
            <w:top w:val="none" w:sz="0" w:space="0" w:color="auto"/>
            <w:left w:val="none" w:sz="0" w:space="0" w:color="auto"/>
            <w:bottom w:val="none" w:sz="0" w:space="0" w:color="auto"/>
            <w:right w:val="none" w:sz="0" w:space="0" w:color="auto"/>
          </w:divBdr>
        </w:div>
      </w:divsChild>
    </w:div>
    <w:div w:id="935023348">
      <w:bodyDiv w:val="1"/>
      <w:marLeft w:val="0"/>
      <w:marRight w:val="0"/>
      <w:marTop w:val="0"/>
      <w:marBottom w:val="0"/>
      <w:divBdr>
        <w:top w:val="none" w:sz="0" w:space="0" w:color="auto"/>
        <w:left w:val="none" w:sz="0" w:space="0" w:color="auto"/>
        <w:bottom w:val="none" w:sz="0" w:space="0" w:color="auto"/>
        <w:right w:val="none" w:sz="0" w:space="0" w:color="auto"/>
      </w:divBdr>
      <w:divsChild>
        <w:div w:id="1768573216">
          <w:marLeft w:val="0"/>
          <w:marRight w:val="0"/>
          <w:marTop w:val="0"/>
          <w:marBottom w:val="0"/>
          <w:divBdr>
            <w:top w:val="none" w:sz="0" w:space="0" w:color="auto"/>
            <w:left w:val="none" w:sz="0" w:space="0" w:color="auto"/>
            <w:bottom w:val="none" w:sz="0" w:space="0" w:color="auto"/>
            <w:right w:val="none" w:sz="0" w:space="0" w:color="auto"/>
          </w:divBdr>
        </w:div>
        <w:div w:id="1786539304">
          <w:marLeft w:val="0"/>
          <w:marRight w:val="0"/>
          <w:marTop w:val="0"/>
          <w:marBottom w:val="0"/>
          <w:divBdr>
            <w:top w:val="none" w:sz="0" w:space="0" w:color="auto"/>
            <w:left w:val="none" w:sz="0" w:space="0" w:color="auto"/>
            <w:bottom w:val="none" w:sz="0" w:space="0" w:color="auto"/>
            <w:right w:val="none" w:sz="0" w:space="0" w:color="auto"/>
          </w:divBdr>
        </w:div>
      </w:divsChild>
    </w:div>
    <w:div w:id="1133523746">
      <w:bodyDiv w:val="1"/>
      <w:marLeft w:val="0"/>
      <w:marRight w:val="0"/>
      <w:marTop w:val="0"/>
      <w:marBottom w:val="0"/>
      <w:divBdr>
        <w:top w:val="none" w:sz="0" w:space="0" w:color="auto"/>
        <w:left w:val="none" w:sz="0" w:space="0" w:color="auto"/>
        <w:bottom w:val="none" w:sz="0" w:space="0" w:color="auto"/>
        <w:right w:val="none" w:sz="0" w:space="0" w:color="auto"/>
      </w:divBdr>
      <w:divsChild>
        <w:div w:id="272976656">
          <w:marLeft w:val="0"/>
          <w:marRight w:val="0"/>
          <w:marTop w:val="0"/>
          <w:marBottom w:val="0"/>
          <w:divBdr>
            <w:top w:val="none" w:sz="0" w:space="0" w:color="auto"/>
            <w:left w:val="none" w:sz="0" w:space="0" w:color="auto"/>
            <w:bottom w:val="none" w:sz="0" w:space="0" w:color="auto"/>
            <w:right w:val="none" w:sz="0" w:space="0" w:color="auto"/>
          </w:divBdr>
        </w:div>
      </w:divsChild>
    </w:div>
    <w:div w:id="1142424091">
      <w:bodyDiv w:val="1"/>
      <w:marLeft w:val="0"/>
      <w:marRight w:val="0"/>
      <w:marTop w:val="0"/>
      <w:marBottom w:val="0"/>
      <w:divBdr>
        <w:top w:val="none" w:sz="0" w:space="0" w:color="auto"/>
        <w:left w:val="none" w:sz="0" w:space="0" w:color="auto"/>
        <w:bottom w:val="none" w:sz="0" w:space="0" w:color="auto"/>
        <w:right w:val="none" w:sz="0" w:space="0" w:color="auto"/>
      </w:divBdr>
      <w:divsChild>
        <w:div w:id="1248921867">
          <w:marLeft w:val="0"/>
          <w:marRight w:val="0"/>
          <w:marTop w:val="0"/>
          <w:marBottom w:val="0"/>
          <w:divBdr>
            <w:top w:val="none" w:sz="0" w:space="0" w:color="auto"/>
            <w:left w:val="none" w:sz="0" w:space="0" w:color="auto"/>
            <w:bottom w:val="none" w:sz="0" w:space="0" w:color="auto"/>
            <w:right w:val="none" w:sz="0" w:space="0" w:color="auto"/>
          </w:divBdr>
        </w:div>
        <w:div w:id="2093964379">
          <w:marLeft w:val="0"/>
          <w:marRight w:val="0"/>
          <w:marTop w:val="0"/>
          <w:marBottom w:val="0"/>
          <w:divBdr>
            <w:top w:val="none" w:sz="0" w:space="0" w:color="auto"/>
            <w:left w:val="none" w:sz="0" w:space="0" w:color="auto"/>
            <w:bottom w:val="none" w:sz="0" w:space="0" w:color="auto"/>
            <w:right w:val="none" w:sz="0" w:space="0" w:color="auto"/>
          </w:divBdr>
        </w:div>
      </w:divsChild>
    </w:div>
    <w:div w:id="1511682847">
      <w:bodyDiv w:val="1"/>
      <w:marLeft w:val="0"/>
      <w:marRight w:val="0"/>
      <w:marTop w:val="0"/>
      <w:marBottom w:val="0"/>
      <w:divBdr>
        <w:top w:val="none" w:sz="0" w:space="0" w:color="auto"/>
        <w:left w:val="none" w:sz="0" w:space="0" w:color="auto"/>
        <w:bottom w:val="none" w:sz="0" w:space="0" w:color="auto"/>
        <w:right w:val="none" w:sz="0" w:space="0" w:color="auto"/>
      </w:divBdr>
      <w:divsChild>
        <w:div w:id="1591961219">
          <w:marLeft w:val="0"/>
          <w:marRight w:val="0"/>
          <w:marTop w:val="0"/>
          <w:marBottom w:val="0"/>
          <w:divBdr>
            <w:top w:val="none" w:sz="0" w:space="0" w:color="auto"/>
            <w:left w:val="none" w:sz="0" w:space="0" w:color="auto"/>
            <w:bottom w:val="none" w:sz="0" w:space="0" w:color="auto"/>
            <w:right w:val="none" w:sz="0" w:space="0" w:color="auto"/>
          </w:divBdr>
        </w:div>
      </w:divsChild>
    </w:div>
    <w:div w:id="1535726357">
      <w:bodyDiv w:val="1"/>
      <w:marLeft w:val="0"/>
      <w:marRight w:val="0"/>
      <w:marTop w:val="0"/>
      <w:marBottom w:val="0"/>
      <w:divBdr>
        <w:top w:val="none" w:sz="0" w:space="0" w:color="auto"/>
        <w:left w:val="none" w:sz="0" w:space="0" w:color="auto"/>
        <w:bottom w:val="none" w:sz="0" w:space="0" w:color="auto"/>
        <w:right w:val="none" w:sz="0" w:space="0" w:color="auto"/>
      </w:divBdr>
    </w:div>
    <w:div w:id="1730303564">
      <w:bodyDiv w:val="1"/>
      <w:marLeft w:val="0"/>
      <w:marRight w:val="0"/>
      <w:marTop w:val="0"/>
      <w:marBottom w:val="0"/>
      <w:divBdr>
        <w:top w:val="none" w:sz="0" w:space="0" w:color="auto"/>
        <w:left w:val="none" w:sz="0" w:space="0" w:color="auto"/>
        <w:bottom w:val="none" w:sz="0" w:space="0" w:color="auto"/>
        <w:right w:val="none" w:sz="0" w:space="0" w:color="auto"/>
      </w:divBdr>
      <w:divsChild>
        <w:div w:id="1807120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c/capm.asp" TargetMode="External"/><Relationship Id="rId13" Type="http://schemas.openxmlformats.org/officeDocument/2006/relationships/hyperlink" Target="https://www.investopedia.com/articles/investing/101316/how-tell-if-stock-overvalued-or-undervalued.asp" TargetMode="External"/><Relationship Id="rId18" Type="http://schemas.openxmlformats.org/officeDocument/2006/relationships/hyperlink" Target="http://courses.corporatefinanceinstitute.com/collections/financial-modeling" TargetMode="External"/><Relationship Id="rId26" Type="http://schemas.openxmlformats.org/officeDocument/2006/relationships/hyperlink" Target="https://corporatefinanceinstitute.com/ebitda-multiple" TargetMode="External"/><Relationship Id="rId39" Type="http://schemas.openxmlformats.org/officeDocument/2006/relationships/hyperlink" Target="https://www.investopedia.com/terms/n/npv.asp" TargetMode="External"/><Relationship Id="rId3" Type="http://schemas.openxmlformats.org/officeDocument/2006/relationships/settings" Target="settings.xml"/><Relationship Id="rId21" Type="http://schemas.openxmlformats.org/officeDocument/2006/relationships/hyperlink" Target="https://corporatefinanceinstitute.com/resources/knowledge/finance/leveraged-buyout-lbo/" TargetMode="External"/><Relationship Id="rId34" Type="http://schemas.openxmlformats.org/officeDocument/2006/relationships/hyperlink" Target="https://corporatefinanceinstitute.com/what-is-wacc-formula" TargetMode="External"/><Relationship Id="rId42" Type="http://schemas.openxmlformats.org/officeDocument/2006/relationships/theme" Target="theme/theme1.xml"/><Relationship Id="rId7" Type="http://schemas.openxmlformats.org/officeDocument/2006/relationships/hyperlink" Target="https://www.investopedia.com/terms/f/fundamentalanalysis.asp" TargetMode="External"/><Relationship Id="rId12" Type="http://schemas.openxmlformats.org/officeDocument/2006/relationships/hyperlink" Target="https://www.investopedia.com/terms/i/intrinsicvalue.asp" TargetMode="External"/><Relationship Id="rId17" Type="http://schemas.openxmlformats.org/officeDocument/2006/relationships/hyperlink" Target="https://www.investopedia.com/terms/n/npv.asp" TargetMode="External"/><Relationship Id="rId25" Type="http://schemas.openxmlformats.org/officeDocument/2006/relationships/hyperlink" Target="http://courses.corporatefinanceinstitute.com/courses/business-valuation-fundamentals-certificate-course" TargetMode="External"/><Relationship Id="rId33" Type="http://schemas.openxmlformats.org/officeDocument/2006/relationships/hyperlink" Target="https://corporatefinanceinstitute.com/cash-flow/" TargetMode="External"/><Relationship Id="rId38" Type="http://schemas.openxmlformats.org/officeDocument/2006/relationships/hyperlink" Target="https://www.investopedia.com/terms/w/wacc.asp" TargetMode="External"/><Relationship Id="rId2" Type="http://schemas.openxmlformats.org/officeDocument/2006/relationships/styles" Target="styles.xml"/><Relationship Id="rId16" Type="http://schemas.openxmlformats.org/officeDocument/2006/relationships/hyperlink" Target="https://www.investopedia.com/terms/d/dcf.asp" TargetMode="External"/><Relationship Id="rId20" Type="http://schemas.openxmlformats.org/officeDocument/2006/relationships/hyperlink" Target="https://corporatefinanceinstitute.com/resources/knowledge/valuation/mergers-acquisitions-ma-process/" TargetMode="External"/><Relationship Id="rId29" Type="http://schemas.openxmlformats.org/officeDocument/2006/relationships/hyperlink" Target="https://corporatefinanceinstitute.com/resources/knowledge/valuation/precedent-transaction-analysi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investopedia.com/terms/m/marketvalue.asp" TargetMode="External"/><Relationship Id="rId11" Type="http://schemas.openxmlformats.org/officeDocument/2006/relationships/hyperlink" Target="https://www.investopedia.com/ask/answers/111414/whats-difference-between-enterprise-value-and-market-capitalization.asp" TargetMode="External"/><Relationship Id="rId24" Type="http://schemas.openxmlformats.org/officeDocument/2006/relationships/hyperlink" Target="https://corporatefinanceinstitute.com/resources/knowledge/valuation/comparable-company-analysis/" TargetMode="External"/><Relationship Id="rId32" Type="http://schemas.openxmlformats.org/officeDocument/2006/relationships/hyperlink" Target="https://corporatefinanceinstitute.com/resources/knowledge/valuation/intrinsic-value-guide/" TargetMode="External"/><Relationship Id="rId37" Type="http://schemas.openxmlformats.org/officeDocument/2006/relationships/hyperlink" Target="https://www.investopedia.com/terms/d/discountrate.asp" TargetMode="External"/><Relationship Id="rId40" Type="http://schemas.openxmlformats.org/officeDocument/2006/relationships/image" Target="media/image4.png"/><Relationship Id="rId5" Type="http://schemas.openxmlformats.org/officeDocument/2006/relationships/hyperlink" Target="https://www.investopedia.com/terms/c/capitalstructure.asp" TargetMode="External"/><Relationship Id="rId15" Type="http://schemas.openxmlformats.org/officeDocument/2006/relationships/hyperlink" Target="https://www.investopedia.com/terms/r/relative-valuation-model.asp" TargetMode="External"/><Relationship Id="rId23" Type="http://schemas.openxmlformats.org/officeDocument/2006/relationships/image" Target="media/image1.png"/><Relationship Id="rId28" Type="http://schemas.openxmlformats.org/officeDocument/2006/relationships/image" Target="media/image2.png"/><Relationship Id="rId36" Type="http://schemas.openxmlformats.org/officeDocument/2006/relationships/hyperlink" Target="https://www.investopedia.com/terms/p/presentvalue.asp" TargetMode="External"/><Relationship Id="rId10" Type="http://schemas.openxmlformats.org/officeDocument/2006/relationships/hyperlink" Target="https://www.investopedia.com/terms/f/fairvalue.asp" TargetMode="External"/><Relationship Id="rId19" Type="http://schemas.openxmlformats.org/officeDocument/2006/relationships/hyperlink" Target="https://corporatefinanceinstitute.com/resources/careers/jobs/investment-banking-overview/" TargetMode="External"/><Relationship Id="rId31" Type="http://schemas.openxmlformats.org/officeDocument/2006/relationships/hyperlink" Target="https://corporatefinanceinstitute.com/resources/knowledge/modeling/dcf-model-training-free-guide/" TargetMode="External"/><Relationship Id="rId4" Type="http://schemas.openxmlformats.org/officeDocument/2006/relationships/webSettings" Target="webSettings.xml"/><Relationship Id="rId9" Type="http://schemas.openxmlformats.org/officeDocument/2006/relationships/hyperlink" Target="https://www.investopedia.com/terms/d/ddm.asp" TargetMode="External"/><Relationship Id="rId14" Type="http://schemas.openxmlformats.org/officeDocument/2006/relationships/hyperlink" Target="https://www.investopedia.com/terms/a/absolute-value.asp" TargetMode="External"/><Relationship Id="rId22" Type="http://schemas.openxmlformats.org/officeDocument/2006/relationships/hyperlink" Target="https://courses.corporatefinanceinstitute.com/courses/business-valuation-fundamentals-certificate-course" TargetMode="External"/><Relationship Id="rId27" Type="http://schemas.openxmlformats.org/officeDocument/2006/relationships/hyperlink" Target="https://corporatefinanceinstitute.com/what-is-ebitda/" TargetMode="External"/><Relationship Id="rId30" Type="http://schemas.openxmlformats.org/officeDocument/2006/relationships/image" Target="media/image3.png"/><Relationship Id="rId35" Type="http://schemas.openxmlformats.org/officeDocument/2006/relationships/hyperlink" Target="https://www.investopedia.com/terms/t/timevalueofmoney.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9</Pages>
  <Words>2045</Words>
  <Characters>11658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3</cp:revision>
  <dcterms:created xsi:type="dcterms:W3CDTF">2020-03-31T08:39:00Z</dcterms:created>
  <dcterms:modified xsi:type="dcterms:W3CDTF">2020-03-31T11:22:00Z</dcterms:modified>
</cp:coreProperties>
</file>