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Default="00583A28" w:rsidP="00583A28">
      <w:pPr>
        <w:spacing w:after="0"/>
      </w:pPr>
    </w:p>
    <w:p w:rsidR="00583A28" w:rsidRPr="00583A28" w:rsidRDefault="00583A28" w:rsidP="00583A28">
      <w:pPr>
        <w:pStyle w:val="Heading3"/>
        <w:shd w:val="clear" w:color="auto" w:fill="FFFFFF"/>
        <w:spacing w:before="0"/>
        <w:jc w:val="both"/>
        <w:textAlignment w:val="baseline"/>
        <w:rPr>
          <w:rFonts w:ascii="Georgia" w:hAnsi="Georgia"/>
          <w:color w:val="auto"/>
          <w:sz w:val="34"/>
          <w:szCs w:val="34"/>
          <w:bdr w:val="none" w:sz="0" w:space="0" w:color="auto" w:frame="1"/>
        </w:rPr>
      </w:pPr>
      <w:r w:rsidRPr="00583A28">
        <w:rPr>
          <w:rFonts w:ascii="Georgia" w:eastAsia="Times New Roman" w:hAnsi="Georgia" w:cs="Segoe UI"/>
          <w:color w:val="auto"/>
          <w:sz w:val="28"/>
          <w:szCs w:val="28"/>
          <w:lang w:bidi="hi-IN"/>
        </w:rPr>
        <w:t xml:space="preserve">What is Stock Price and </w:t>
      </w:r>
      <w:r w:rsidRPr="00583A28">
        <w:rPr>
          <w:rFonts w:ascii="Georgia" w:eastAsia="Arial" w:hAnsi="Georgia" w:cs="Arial"/>
          <w:color w:val="auto"/>
          <w:sz w:val="28"/>
          <w:szCs w:val="28"/>
        </w:rPr>
        <w:t>Guideline for Investment</w:t>
      </w:r>
      <w:r w:rsidRPr="00583A28">
        <w:rPr>
          <w:rFonts w:ascii="Georgia" w:eastAsia="Arial" w:hAnsi="Georgia" w:cs="Arial"/>
          <w:color w:val="auto"/>
          <w:spacing w:val="-5"/>
          <w:sz w:val="28"/>
          <w:szCs w:val="28"/>
        </w:rPr>
        <w:t xml:space="preserve"> </w:t>
      </w:r>
      <w:r w:rsidRPr="00583A28">
        <w:rPr>
          <w:rFonts w:ascii="Georgia" w:eastAsia="Arial" w:hAnsi="Georgia" w:cs="Arial"/>
          <w:color w:val="auto"/>
          <w:sz w:val="28"/>
          <w:szCs w:val="28"/>
        </w:rPr>
        <w:t>Decision</w:t>
      </w:r>
      <w:r w:rsidRPr="00583A28">
        <w:rPr>
          <w:rFonts w:ascii="Georgia" w:hAnsi="Georgia"/>
          <w:color w:val="auto"/>
          <w:sz w:val="34"/>
          <w:szCs w:val="34"/>
          <w:bdr w:val="none" w:sz="0" w:space="0" w:color="auto" w:frame="1"/>
        </w:rPr>
        <w:t xml:space="preserve"> </w:t>
      </w:r>
    </w:p>
    <w:p w:rsidR="001D7E85" w:rsidRPr="001D7E85" w:rsidRDefault="001D7E85" w:rsidP="00583A28">
      <w:pPr>
        <w:shd w:val="clear" w:color="auto" w:fill="F8F9FA"/>
        <w:spacing w:after="0" w:line="240" w:lineRule="auto"/>
        <w:jc w:val="both"/>
        <w:outlineLvl w:val="1"/>
        <w:rPr>
          <w:rFonts w:ascii="Georgia" w:eastAsia="Times New Roman" w:hAnsi="Georgia" w:cs="Segoe UI"/>
          <w:b/>
          <w:bCs/>
          <w:sz w:val="28"/>
          <w:szCs w:val="28"/>
          <w:lang w:bidi="hi-IN"/>
        </w:rPr>
      </w:pPr>
    </w:p>
    <w:p w:rsidR="001D7E85" w:rsidRPr="001D7E85" w:rsidRDefault="001D7E85" w:rsidP="00583A28">
      <w:pPr>
        <w:shd w:val="clear" w:color="auto" w:fill="F8F9FA"/>
        <w:spacing w:after="0" w:line="240" w:lineRule="auto"/>
        <w:jc w:val="both"/>
        <w:rPr>
          <w:rFonts w:ascii="Georgia" w:eastAsia="Times New Roman" w:hAnsi="Georgia" w:cs="Segoe UI"/>
          <w:sz w:val="28"/>
          <w:szCs w:val="28"/>
          <w:lang w:bidi="hi-IN"/>
        </w:rPr>
      </w:pPr>
      <w:r w:rsidRPr="001D7E85">
        <w:rPr>
          <w:rFonts w:ascii="Georgia" w:eastAsia="Times New Roman" w:hAnsi="Georgia" w:cs="Segoe UI"/>
          <w:sz w:val="28"/>
          <w:szCs w:val="28"/>
          <w:lang w:bidi="hi-IN"/>
        </w:rPr>
        <w:t>The term stock price refers to the current price that a share of stock is trading for on the market.</w:t>
      </w:r>
    </w:p>
    <w:p w:rsidR="001D7E85" w:rsidRPr="00583A28" w:rsidRDefault="001D7E85" w:rsidP="00583A28">
      <w:pPr>
        <w:jc w:val="both"/>
        <w:rPr>
          <w:rFonts w:ascii="Georgia" w:hAnsi="Georgia" w:cs="Segoe UI"/>
          <w:sz w:val="28"/>
          <w:szCs w:val="28"/>
          <w:shd w:val="clear" w:color="auto" w:fill="F8F9FA"/>
        </w:rPr>
      </w:pPr>
      <w:r w:rsidRPr="00583A28">
        <w:rPr>
          <w:rFonts w:ascii="Georgia" w:hAnsi="Georgia" w:cs="Segoe UI"/>
          <w:sz w:val="28"/>
          <w:szCs w:val="28"/>
          <w:shd w:val="clear" w:color="auto" w:fill="F8F9FA"/>
        </w:rPr>
        <w:t>Every</w:t>
      </w:r>
      <w:r w:rsidRPr="00583A28">
        <w:rPr>
          <w:rStyle w:val="apple-converted-space"/>
          <w:rFonts w:ascii="Georgia" w:hAnsi="Georgia" w:cs="Segoe UI"/>
          <w:sz w:val="28"/>
          <w:szCs w:val="28"/>
          <w:shd w:val="clear" w:color="auto" w:fill="F8F9FA"/>
        </w:rPr>
        <w:t> </w:t>
      </w:r>
      <w:hyperlink r:id="rId4" w:tooltip="" w:history="1">
        <w:r w:rsidRPr="00583A28">
          <w:rPr>
            <w:rStyle w:val="Hyperlink"/>
            <w:rFonts w:ascii="Georgia" w:hAnsi="Georgia" w:cs="Segoe UI"/>
            <w:color w:val="auto"/>
            <w:sz w:val="28"/>
            <w:szCs w:val="28"/>
            <w:u w:val="none"/>
          </w:rPr>
          <w:t>publicly traded company</w:t>
        </w:r>
      </w:hyperlink>
      <w:r w:rsidRPr="00583A28">
        <w:rPr>
          <w:rFonts w:ascii="Georgia" w:hAnsi="Georgia" w:cs="Segoe UI"/>
          <w:sz w:val="28"/>
          <w:szCs w:val="28"/>
          <w:shd w:val="clear" w:color="auto" w:fill="F8F9FA"/>
        </w:rPr>
        <w:t>, when its shares are issued, are given a price – an assignment of their value that ideally reflects the value of the company itself. The price of a stock will go up and down in relation to a number of different factors, including changes within the economy as a whole, changes within industries, political events, war, and environmental changes.</w:t>
      </w:r>
    </w:p>
    <w:p w:rsidR="001D7E85" w:rsidRPr="00583A28" w:rsidRDefault="001D7E85" w:rsidP="00583A28">
      <w:pPr>
        <w:pStyle w:val="Heading3"/>
        <w:shd w:val="clear" w:color="auto" w:fill="F8F9FA"/>
        <w:spacing w:before="0"/>
        <w:jc w:val="both"/>
        <w:rPr>
          <w:rFonts w:ascii="Georgia" w:hAnsi="Georgia" w:cs="Segoe UI"/>
          <w:color w:val="auto"/>
          <w:sz w:val="28"/>
          <w:szCs w:val="28"/>
        </w:rPr>
      </w:pPr>
      <w:r w:rsidRPr="00583A28">
        <w:rPr>
          <w:rFonts w:ascii="Georgia" w:hAnsi="Georgia" w:cs="Segoe UI"/>
          <w:color w:val="auto"/>
          <w:sz w:val="28"/>
          <w:szCs w:val="28"/>
        </w:rPr>
        <w:t>Stock Price Changes for a Company</w:t>
      </w:r>
    </w:p>
    <w:p w:rsidR="001D7E85" w:rsidRPr="00583A28" w:rsidRDefault="001D7E85" w:rsidP="00583A28">
      <w:pPr>
        <w:pStyle w:val="NormalWeb"/>
        <w:shd w:val="clear" w:color="auto" w:fill="F8F9FA"/>
        <w:spacing w:before="0" w:beforeAutospacing="0"/>
        <w:jc w:val="both"/>
        <w:rPr>
          <w:rFonts w:ascii="Georgia" w:hAnsi="Georgia" w:cs="Segoe UI"/>
          <w:sz w:val="28"/>
          <w:szCs w:val="28"/>
        </w:rPr>
      </w:pPr>
      <w:r w:rsidRPr="00583A28">
        <w:rPr>
          <w:rFonts w:ascii="Georgia" w:hAnsi="Georgia" w:cs="Segoe UI"/>
          <w:sz w:val="28"/>
          <w:szCs w:val="28"/>
        </w:rPr>
        <w:t>Aside from the other things that make any stock price change, there can be issues within a company that cause its stock price to move in either direction.</w:t>
      </w:r>
    </w:p>
    <w:p w:rsidR="00583A28" w:rsidRPr="00583A28" w:rsidRDefault="00583A28" w:rsidP="00583A28">
      <w:pPr>
        <w:pStyle w:val="Heading3"/>
        <w:shd w:val="clear" w:color="auto" w:fill="FFFFFF"/>
        <w:spacing w:before="0"/>
        <w:jc w:val="both"/>
        <w:textAlignment w:val="baseline"/>
        <w:rPr>
          <w:rFonts w:ascii="Georgia" w:hAnsi="Georgia"/>
          <w:color w:val="auto"/>
          <w:sz w:val="34"/>
          <w:szCs w:val="34"/>
          <w:bdr w:val="none" w:sz="0" w:space="0" w:color="auto" w:frame="1"/>
        </w:rPr>
      </w:pPr>
      <w:r w:rsidRPr="00583A28">
        <w:rPr>
          <w:rFonts w:ascii="Arial" w:eastAsia="Arial" w:hAnsi="Arial" w:cs="Arial"/>
          <w:color w:val="000000"/>
          <w:sz w:val="28"/>
          <w:szCs w:val="28"/>
        </w:rPr>
        <w:t>Guideline</w:t>
      </w:r>
      <w:r w:rsidRPr="00583A28">
        <w:rPr>
          <w:rFonts w:ascii="Arial" w:eastAsia="Arial" w:hAnsi="Arial" w:cs="Arial"/>
          <w:sz w:val="28"/>
          <w:szCs w:val="28"/>
        </w:rPr>
        <w:t xml:space="preserve"> </w:t>
      </w:r>
      <w:r w:rsidRPr="00583A28">
        <w:rPr>
          <w:rFonts w:ascii="Arial" w:eastAsia="Arial" w:hAnsi="Arial" w:cs="Arial"/>
          <w:color w:val="000000"/>
          <w:sz w:val="28"/>
          <w:szCs w:val="28"/>
        </w:rPr>
        <w:t>for</w:t>
      </w:r>
      <w:r w:rsidRPr="00583A28">
        <w:rPr>
          <w:rFonts w:ascii="Arial" w:eastAsia="Arial" w:hAnsi="Arial" w:cs="Arial"/>
          <w:sz w:val="28"/>
          <w:szCs w:val="28"/>
        </w:rPr>
        <w:t xml:space="preserve"> </w:t>
      </w:r>
      <w:r w:rsidRPr="00583A28">
        <w:rPr>
          <w:rFonts w:ascii="Arial" w:eastAsia="Arial" w:hAnsi="Arial" w:cs="Arial"/>
          <w:color w:val="000000"/>
          <w:sz w:val="28"/>
          <w:szCs w:val="28"/>
        </w:rPr>
        <w:t>Investment</w:t>
      </w:r>
      <w:r w:rsidRPr="00583A28">
        <w:rPr>
          <w:rFonts w:ascii="Arial" w:eastAsia="Arial" w:hAnsi="Arial" w:cs="Arial"/>
          <w:spacing w:val="-5"/>
          <w:sz w:val="28"/>
          <w:szCs w:val="28"/>
        </w:rPr>
        <w:t xml:space="preserve"> </w:t>
      </w:r>
      <w:r w:rsidRPr="00583A28">
        <w:rPr>
          <w:rFonts w:ascii="Arial" w:eastAsia="Arial" w:hAnsi="Arial" w:cs="Arial"/>
          <w:color w:val="000000"/>
          <w:sz w:val="28"/>
          <w:szCs w:val="28"/>
        </w:rPr>
        <w:t>Decision</w:t>
      </w:r>
      <w:r w:rsidRPr="00583A28">
        <w:rPr>
          <w:rFonts w:ascii="Georgia" w:hAnsi="Georgia"/>
          <w:color w:val="auto"/>
          <w:sz w:val="34"/>
          <w:szCs w:val="34"/>
          <w:bdr w:val="none" w:sz="0" w:space="0" w:color="auto" w:frame="1"/>
        </w:rPr>
        <w:t xml:space="preserve"> </w:t>
      </w:r>
    </w:p>
    <w:p w:rsidR="00583A28" w:rsidRPr="00583A28" w:rsidRDefault="00583A28" w:rsidP="00583A28">
      <w:pPr>
        <w:pStyle w:val="Heading3"/>
        <w:shd w:val="clear" w:color="auto" w:fill="FFFFFF"/>
        <w:spacing w:before="0"/>
        <w:jc w:val="both"/>
        <w:textAlignment w:val="baseline"/>
        <w:rPr>
          <w:rFonts w:ascii="Georgia" w:hAnsi="Georgia"/>
          <w:color w:val="auto"/>
          <w:sz w:val="28"/>
          <w:szCs w:val="28"/>
        </w:rPr>
      </w:pPr>
      <w:r>
        <w:rPr>
          <w:rFonts w:ascii="Georgia" w:hAnsi="Georgia"/>
          <w:color w:val="auto"/>
          <w:sz w:val="28"/>
          <w:szCs w:val="28"/>
          <w:bdr w:val="none" w:sz="0" w:space="0" w:color="auto" w:frame="1"/>
        </w:rPr>
        <w:t xml:space="preserve">1. </w:t>
      </w:r>
      <w:r w:rsidRPr="00583A28">
        <w:rPr>
          <w:rFonts w:ascii="Georgia" w:hAnsi="Georgia"/>
          <w:color w:val="auto"/>
          <w:sz w:val="28"/>
          <w:szCs w:val="28"/>
          <w:bdr w:val="none" w:sz="0" w:space="0" w:color="auto" w:frame="1"/>
        </w:rPr>
        <w:t>Investing Strategy</w:t>
      </w:r>
    </w:p>
    <w:p w:rsidR="00583A28" w:rsidRPr="00583A28" w:rsidRDefault="00583A28" w:rsidP="00583A28">
      <w:pPr>
        <w:pStyle w:val="NormalWeb"/>
        <w:shd w:val="clear" w:color="auto" w:fill="FFFFFF"/>
        <w:spacing w:before="0" w:beforeAutospacing="0" w:after="0" w:afterAutospacing="0"/>
        <w:jc w:val="both"/>
        <w:textAlignment w:val="baseline"/>
        <w:rPr>
          <w:rFonts w:ascii="Georgia" w:hAnsi="Georgia"/>
          <w:sz w:val="28"/>
          <w:szCs w:val="28"/>
        </w:rPr>
      </w:pPr>
      <w:r w:rsidRPr="00583A28">
        <w:rPr>
          <w:rFonts w:ascii="Georgia" w:hAnsi="Georgia"/>
          <w:sz w:val="28"/>
          <w:szCs w:val="28"/>
          <w:bdr w:val="none" w:sz="0" w:space="0" w:color="auto" w:frame="1"/>
        </w:rPr>
        <w:t>It’s important to know what kind of investor you are and adhere to the principles of your investing strategies. What kind of investor are you; value, contrarian, growth at a reasonable price, growth, or momentum?</w:t>
      </w:r>
    </w:p>
    <w:p w:rsidR="00583A28" w:rsidRPr="00583A28" w:rsidRDefault="00583A28" w:rsidP="00583A28">
      <w:pPr>
        <w:pStyle w:val="Heading3"/>
        <w:shd w:val="clear" w:color="auto" w:fill="FFFFFF"/>
        <w:spacing w:before="0"/>
        <w:jc w:val="both"/>
        <w:textAlignment w:val="baseline"/>
        <w:rPr>
          <w:rFonts w:ascii="Georgia" w:hAnsi="Georgia"/>
          <w:color w:val="auto"/>
          <w:sz w:val="28"/>
          <w:szCs w:val="28"/>
        </w:rPr>
      </w:pPr>
      <w:r w:rsidRPr="00583A28">
        <w:rPr>
          <w:rFonts w:ascii="Georgia" w:hAnsi="Georgia"/>
          <w:color w:val="auto"/>
          <w:sz w:val="28"/>
          <w:szCs w:val="28"/>
          <w:bdr w:val="none" w:sz="0" w:space="0" w:color="auto" w:frame="1"/>
        </w:rPr>
        <w:t>2. Invest With a Margin of Safety</w:t>
      </w:r>
    </w:p>
    <w:p w:rsidR="00583A28" w:rsidRPr="00583A28" w:rsidRDefault="00583A28" w:rsidP="00583A28">
      <w:pPr>
        <w:pStyle w:val="NormalWeb"/>
        <w:shd w:val="clear" w:color="auto" w:fill="FFFFFF"/>
        <w:spacing w:before="0" w:beforeAutospacing="0" w:after="0" w:afterAutospacing="0"/>
        <w:jc w:val="both"/>
        <w:textAlignment w:val="baseline"/>
        <w:rPr>
          <w:rFonts w:ascii="Georgia" w:hAnsi="Georgia"/>
          <w:sz w:val="28"/>
          <w:szCs w:val="28"/>
        </w:rPr>
      </w:pPr>
      <w:r w:rsidRPr="00583A28">
        <w:rPr>
          <w:rFonts w:ascii="Georgia" w:hAnsi="Georgia"/>
          <w:sz w:val="28"/>
          <w:szCs w:val="28"/>
          <w:bdr w:val="none" w:sz="0" w:space="0" w:color="auto" w:frame="1"/>
        </w:rPr>
        <w:t>If you buy an asset for less than its real value you have a</w:t>
      </w:r>
      <w:r w:rsidRPr="00583A28">
        <w:rPr>
          <w:rStyle w:val="apple-converted-space"/>
          <w:rFonts w:ascii="Georgia" w:hAnsi="Georgia"/>
          <w:sz w:val="28"/>
          <w:szCs w:val="28"/>
          <w:bdr w:val="none" w:sz="0" w:space="0" w:color="auto" w:frame="1"/>
        </w:rPr>
        <w:t> </w:t>
      </w:r>
      <w:hyperlink r:id="rId5" w:history="1">
        <w:r w:rsidRPr="00583A28">
          <w:rPr>
            <w:rStyle w:val="Hyperlink"/>
            <w:rFonts w:ascii="Georgia" w:hAnsi="Georgia"/>
            <w:color w:val="auto"/>
            <w:sz w:val="28"/>
            <w:szCs w:val="28"/>
            <w:u w:val="none"/>
            <w:bdr w:val="none" w:sz="0" w:space="0" w:color="auto" w:frame="1"/>
          </w:rPr>
          <w:t>margin of safety.</w:t>
        </w:r>
      </w:hyperlink>
      <w:r w:rsidRPr="00583A28">
        <w:rPr>
          <w:rStyle w:val="apple-converted-space"/>
          <w:rFonts w:ascii="Georgia" w:hAnsi="Georgia"/>
          <w:sz w:val="28"/>
          <w:szCs w:val="28"/>
          <w:bdr w:val="none" w:sz="0" w:space="0" w:color="auto" w:frame="1"/>
        </w:rPr>
        <w:t> </w:t>
      </w:r>
      <w:r w:rsidRPr="00583A28">
        <w:rPr>
          <w:rFonts w:ascii="Georgia" w:hAnsi="Georgia"/>
          <w:sz w:val="28"/>
          <w:szCs w:val="28"/>
          <w:bdr w:val="none" w:sz="0" w:space="0" w:color="auto" w:frame="1"/>
        </w:rPr>
        <w:t>One of my favorite sayings is: Price Matters! The best plan to lower risk is to buy investments at a price that is lower than the real or intrinsic value.</w:t>
      </w:r>
    </w:p>
    <w:p w:rsidR="00583A28" w:rsidRPr="00583A28" w:rsidRDefault="00583A28" w:rsidP="00583A28">
      <w:pPr>
        <w:pStyle w:val="Heading3"/>
        <w:shd w:val="clear" w:color="auto" w:fill="FFFFFF"/>
        <w:spacing w:before="0"/>
        <w:jc w:val="both"/>
        <w:textAlignment w:val="baseline"/>
        <w:rPr>
          <w:rFonts w:ascii="Georgia" w:hAnsi="Georgia"/>
          <w:color w:val="auto"/>
          <w:sz w:val="28"/>
          <w:szCs w:val="28"/>
        </w:rPr>
      </w:pPr>
      <w:r w:rsidRPr="00583A28">
        <w:rPr>
          <w:rFonts w:ascii="Georgia" w:hAnsi="Georgia"/>
          <w:color w:val="auto"/>
          <w:sz w:val="28"/>
          <w:szCs w:val="28"/>
          <w:bdr w:val="none" w:sz="0" w:space="0" w:color="auto" w:frame="1"/>
        </w:rPr>
        <w:t xml:space="preserve">3. Asset Allocation </w:t>
      </w:r>
    </w:p>
    <w:p w:rsidR="00583A28" w:rsidRPr="00583A28" w:rsidRDefault="00583A28" w:rsidP="00583A28">
      <w:pPr>
        <w:pStyle w:val="NormalWeb"/>
        <w:shd w:val="clear" w:color="auto" w:fill="FFFFFF"/>
        <w:spacing w:before="0" w:beforeAutospacing="0" w:after="0" w:afterAutospacing="0"/>
        <w:jc w:val="both"/>
        <w:textAlignment w:val="baseline"/>
        <w:rPr>
          <w:rFonts w:ascii="Georgia" w:hAnsi="Georgia"/>
          <w:sz w:val="28"/>
          <w:szCs w:val="28"/>
        </w:rPr>
      </w:pPr>
      <w:r w:rsidRPr="00583A28">
        <w:rPr>
          <w:rFonts w:ascii="Georgia" w:hAnsi="Georgia"/>
          <w:sz w:val="28"/>
          <w:szCs w:val="28"/>
          <w:bdr w:val="none" w:sz="0" w:space="0" w:color="auto" w:frame="1"/>
        </w:rPr>
        <w:t>Your</w:t>
      </w:r>
      <w:r w:rsidRPr="00583A28">
        <w:rPr>
          <w:rStyle w:val="apple-converted-space"/>
          <w:rFonts w:ascii="Georgia" w:hAnsi="Georgia"/>
          <w:sz w:val="28"/>
          <w:szCs w:val="28"/>
          <w:bdr w:val="none" w:sz="0" w:space="0" w:color="auto" w:frame="1"/>
        </w:rPr>
        <w:t> </w:t>
      </w:r>
      <w:hyperlink r:id="rId6" w:history="1">
        <w:r w:rsidRPr="00583A28">
          <w:rPr>
            <w:rStyle w:val="Hyperlink"/>
            <w:rFonts w:ascii="Georgia" w:hAnsi="Georgia"/>
            <w:color w:val="auto"/>
            <w:sz w:val="28"/>
            <w:szCs w:val="28"/>
            <w:u w:val="none"/>
            <w:bdr w:val="none" w:sz="0" w:space="0" w:color="auto" w:frame="1"/>
          </w:rPr>
          <w:t>asset allocation</w:t>
        </w:r>
      </w:hyperlink>
      <w:r w:rsidRPr="00583A28">
        <w:rPr>
          <w:rFonts w:ascii="Georgia" w:hAnsi="Georgia"/>
          <w:sz w:val="28"/>
          <w:szCs w:val="28"/>
          <w:bdr w:val="none" w:sz="0" w:space="0" w:color="auto" w:frame="1"/>
        </w:rPr>
        <w:t>, how you divide your portfolio among different asset categories, will be the biggest determinant of your investment returns. I find this is where many investors fail because they put little thought or effort into their asset allocation strategy.</w:t>
      </w:r>
    </w:p>
    <w:p w:rsidR="00583A28" w:rsidRPr="00583A28" w:rsidRDefault="00583A28" w:rsidP="00583A28">
      <w:pPr>
        <w:pStyle w:val="Heading3"/>
        <w:shd w:val="clear" w:color="auto" w:fill="FFFFFF"/>
        <w:spacing w:before="0"/>
        <w:jc w:val="both"/>
        <w:textAlignment w:val="baseline"/>
        <w:rPr>
          <w:rFonts w:ascii="Georgia" w:hAnsi="Georgia"/>
          <w:color w:val="auto"/>
          <w:sz w:val="28"/>
          <w:szCs w:val="28"/>
        </w:rPr>
      </w:pPr>
      <w:r w:rsidRPr="00583A28">
        <w:rPr>
          <w:rFonts w:ascii="Georgia" w:hAnsi="Georgia"/>
          <w:color w:val="auto"/>
          <w:sz w:val="28"/>
          <w:szCs w:val="28"/>
          <w:bdr w:val="none" w:sz="0" w:space="0" w:color="auto" w:frame="1"/>
        </w:rPr>
        <w:t>4. Diversification is Vital</w:t>
      </w:r>
    </w:p>
    <w:p w:rsidR="00583A28" w:rsidRPr="00583A28" w:rsidRDefault="00583A28" w:rsidP="00583A28">
      <w:pPr>
        <w:pStyle w:val="NormalWeb"/>
        <w:shd w:val="clear" w:color="auto" w:fill="FFFFFF"/>
        <w:spacing w:before="0" w:beforeAutospacing="0" w:after="0" w:afterAutospacing="0"/>
        <w:jc w:val="both"/>
        <w:textAlignment w:val="baseline"/>
        <w:rPr>
          <w:rFonts w:ascii="Georgia" w:hAnsi="Georgia"/>
          <w:sz w:val="28"/>
          <w:szCs w:val="28"/>
        </w:rPr>
      </w:pPr>
      <w:hyperlink r:id="rId7" w:history="1">
        <w:r w:rsidRPr="00583A28">
          <w:rPr>
            <w:rStyle w:val="Hyperlink"/>
            <w:rFonts w:ascii="Georgia" w:hAnsi="Georgia"/>
            <w:color w:val="auto"/>
            <w:sz w:val="28"/>
            <w:szCs w:val="28"/>
            <w:u w:val="none"/>
            <w:bdr w:val="none" w:sz="0" w:space="0" w:color="auto" w:frame="1"/>
          </w:rPr>
          <w:t>Investment diversification</w:t>
        </w:r>
      </w:hyperlink>
      <w:r w:rsidRPr="00583A28">
        <w:rPr>
          <w:rStyle w:val="apple-converted-space"/>
          <w:rFonts w:ascii="Georgia" w:hAnsi="Georgia"/>
          <w:sz w:val="28"/>
          <w:szCs w:val="28"/>
          <w:bdr w:val="none" w:sz="0" w:space="0" w:color="auto" w:frame="1"/>
        </w:rPr>
        <w:t> </w:t>
      </w:r>
      <w:r w:rsidRPr="00583A28">
        <w:rPr>
          <w:rFonts w:ascii="Georgia" w:hAnsi="Georgia"/>
          <w:sz w:val="28"/>
          <w:szCs w:val="28"/>
          <w:bdr w:val="none" w:sz="0" w:space="0" w:color="auto" w:frame="1"/>
        </w:rPr>
        <w:t xml:space="preserve">in small numbers provides enormous benefits. In other words, five investments </w:t>
      </w:r>
      <w:proofErr w:type="gramStart"/>
      <w:r w:rsidRPr="00583A28">
        <w:rPr>
          <w:rFonts w:ascii="Georgia" w:hAnsi="Georgia"/>
          <w:sz w:val="28"/>
          <w:szCs w:val="28"/>
          <w:bdr w:val="none" w:sz="0" w:space="0" w:color="auto" w:frame="1"/>
        </w:rPr>
        <w:t>is</w:t>
      </w:r>
      <w:proofErr w:type="gramEnd"/>
      <w:r w:rsidRPr="00583A28">
        <w:rPr>
          <w:rFonts w:ascii="Georgia" w:hAnsi="Georgia"/>
          <w:sz w:val="28"/>
          <w:szCs w:val="28"/>
          <w:bdr w:val="none" w:sz="0" w:space="0" w:color="auto" w:frame="1"/>
        </w:rPr>
        <w:t xml:space="preserve"> much better than two, ten investments is better than five.  However, the marginal benefits of adding additional investments decreases as the numbers get larger until the costs become greater than the benefits.</w:t>
      </w:r>
    </w:p>
    <w:p w:rsidR="00583A28" w:rsidRPr="00583A28" w:rsidRDefault="00583A28" w:rsidP="00583A28">
      <w:pPr>
        <w:pStyle w:val="Heading3"/>
        <w:shd w:val="clear" w:color="auto" w:fill="FFFFFF"/>
        <w:spacing w:before="0"/>
        <w:jc w:val="both"/>
        <w:textAlignment w:val="baseline"/>
        <w:rPr>
          <w:rFonts w:ascii="Georgia" w:hAnsi="Georgia"/>
          <w:color w:val="auto"/>
          <w:sz w:val="28"/>
          <w:szCs w:val="28"/>
        </w:rPr>
      </w:pPr>
      <w:r w:rsidRPr="00583A28">
        <w:rPr>
          <w:rFonts w:ascii="Georgia" w:hAnsi="Georgia"/>
          <w:color w:val="auto"/>
          <w:sz w:val="28"/>
          <w:szCs w:val="28"/>
          <w:bdr w:val="none" w:sz="0" w:space="0" w:color="auto" w:frame="1"/>
        </w:rPr>
        <w:lastRenderedPageBreak/>
        <w:t>5. Invest For the Long Term</w:t>
      </w:r>
    </w:p>
    <w:p w:rsidR="00583A28" w:rsidRPr="00583A28" w:rsidRDefault="00583A28" w:rsidP="00583A28">
      <w:pPr>
        <w:pStyle w:val="NormalWeb"/>
        <w:shd w:val="clear" w:color="auto" w:fill="FFFFFF"/>
        <w:spacing w:before="0" w:beforeAutospacing="0" w:after="0" w:afterAutospacing="0"/>
        <w:jc w:val="both"/>
        <w:textAlignment w:val="baseline"/>
        <w:rPr>
          <w:rFonts w:ascii="Georgia" w:hAnsi="Georgia"/>
          <w:sz w:val="28"/>
          <w:szCs w:val="28"/>
        </w:rPr>
      </w:pPr>
      <w:r w:rsidRPr="00583A28">
        <w:rPr>
          <w:rFonts w:ascii="Georgia" w:hAnsi="Georgia"/>
          <w:sz w:val="28"/>
          <w:szCs w:val="28"/>
          <w:bdr w:val="none" w:sz="0" w:space="0" w:color="auto" w:frame="1"/>
        </w:rPr>
        <w:t>Short term investing is one of the biggest downfalls of current investing strategies. The truly great investors realize if you buy an investment at a favorable price it may take time for the market to recognize its true value.</w:t>
      </w:r>
    </w:p>
    <w:p w:rsidR="00583A28" w:rsidRPr="00583A28" w:rsidRDefault="00583A28" w:rsidP="00583A28">
      <w:pPr>
        <w:pStyle w:val="Heading3"/>
        <w:shd w:val="clear" w:color="auto" w:fill="FFFFFF"/>
        <w:spacing w:before="0"/>
        <w:jc w:val="both"/>
        <w:textAlignment w:val="baseline"/>
        <w:rPr>
          <w:rFonts w:ascii="Georgia" w:hAnsi="Georgia"/>
          <w:color w:val="auto"/>
          <w:sz w:val="28"/>
          <w:szCs w:val="28"/>
        </w:rPr>
      </w:pPr>
      <w:r w:rsidRPr="00583A28">
        <w:rPr>
          <w:rFonts w:ascii="Georgia" w:hAnsi="Georgia"/>
          <w:color w:val="auto"/>
          <w:sz w:val="28"/>
          <w:szCs w:val="28"/>
          <w:bdr w:val="none" w:sz="0" w:space="0" w:color="auto" w:frame="1"/>
        </w:rPr>
        <w:t>6. Use Compounding to Your Advantage</w:t>
      </w:r>
    </w:p>
    <w:p w:rsidR="00583A28" w:rsidRPr="00583A28" w:rsidRDefault="00583A28" w:rsidP="00583A28">
      <w:pPr>
        <w:pStyle w:val="NormalWeb"/>
        <w:shd w:val="clear" w:color="auto" w:fill="FFFFFF"/>
        <w:spacing w:before="0" w:beforeAutospacing="0" w:after="0" w:afterAutospacing="0"/>
        <w:jc w:val="both"/>
        <w:textAlignment w:val="baseline"/>
        <w:rPr>
          <w:rFonts w:ascii="Georgia" w:hAnsi="Georgia"/>
          <w:sz w:val="28"/>
          <w:szCs w:val="28"/>
        </w:rPr>
      </w:pPr>
      <w:r w:rsidRPr="00583A28">
        <w:rPr>
          <w:rFonts w:ascii="Georgia" w:hAnsi="Georgia"/>
          <w:sz w:val="28"/>
          <w:szCs w:val="28"/>
          <w:bdr w:val="none" w:sz="0" w:space="0" w:color="auto" w:frame="1"/>
        </w:rPr>
        <w:t>Compounding or</w:t>
      </w:r>
      <w:r w:rsidRPr="00583A28">
        <w:rPr>
          <w:rStyle w:val="apple-converted-space"/>
          <w:rFonts w:ascii="Georgia" w:hAnsi="Georgia"/>
          <w:sz w:val="28"/>
          <w:szCs w:val="28"/>
          <w:bdr w:val="none" w:sz="0" w:space="0" w:color="auto" w:frame="1"/>
        </w:rPr>
        <w:t> </w:t>
      </w:r>
      <w:hyperlink r:id="rId8" w:history="1">
        <w:r w:rsidRPr="00583A28">
          <w:rPr>
            <w:rStyle w:val="Hyperlink"/>
            <w:rFonts w:ascii="Georgia" w:hAnsi="Georgia"/>
            <w:color w:val="auto"/>
            <w:sz w:val="28"/>
            <w:szCs w:val="28"/>
            <w:u w:val="none"/>
            <w:bdr w:val="none" w:sz="0" w:space="0" w:color="auto" w:frame="1"/>
          </w:rPr>
          <w:t>exponential growth</w:t>
        </w:r>
      </w:hyperlink>
      <w:r w:rsidRPr="00583A28">
        <w:rPr>
          <w:rStyle w:val="apple-converted-space"/>
          <w:rFonts w:ascii="Georgia" w:hAnsi="Georgia"/>
          <w:sz w:val="28"/>
          <w:szCs w:val="28"/>
          <w:bdr w:val="none" w:sz="0" w:space="0" w:color="auto" w:frame="1"/>
        </w:rPr>
        <w:t> </w:t>
      </w:r>
      <w:r w:rsidRPr="00583A28">
        <w:rPr>
          <w:rFonts w:ascii="Georgia" w:hAnsi="Georgia"/>
          <w:sz w:val="28"/>
          <w:szCs w:val="28"/>
          <w:bdr w:val="none" w:sz="0" w:space="0" w:color="auto" w:frame="1"/>
        </w:rPr>
        <w:t>(they mean the same thing) is a powerful financial concept. Understand how it works for you and why</w:t>
      </w:r>
      <w:r w:rsidRPr="00583A28">
        <w:rPr>
          <w:rStyle w:val="apple-converted-space"/>
          <w:rFonts w:ascii="Georgia" w:hAnsi="Georgia"/>
          <w:sz w:val="28"/>
          <w:szCs w:val="28"/>
          <w:bdr w:val="none" w:sz="0" w:space="0" w:color="auto" w:frame="1"/>
        </w:rPr>
        <w:t> </w:t>
      </w:r>
      <w:hyperlink r:id="rId9" w:history="1">
        <w:r w:rsidRPr="00583A28">
          <w:rPr>
            <w:rStyle w:val="Hyperlink"/>
            <w:rFonts w:ascii="Georgia" w:hAnsi="Georgia"/>
            <w:color w:val="auto"/>
            <w:sz w:val="28"/>
            <w:szCs w:val="28"/>
            <w:u w:val="none"/>
            <w:bdr w:val="none" w:sz="0" w:space="0" w:color="auto" w:frame="1"/>
          </w:rPr>
          <w:t>dividend growth compounding</w:t>
        </w:r>
      </w:hyperlink>
      <w:r w:rsidRPr="00583A28">
        <w:rPr>
          <w:rStyle w:val="apple-converted-space"/>
          <w:rFonts w:ascii="Georgia" w:hAnsi="Georgia"/>
          <w:sz w:val="28"/>
          <w:szCs w:val="28"/>
          <w:bdr w:val="none" w:sz="0" w:space="0" w:color="auto" w:frame="1"/>
        </w:rPr>
        <w:t> </w:t>
      </w:r>
      <w:r w:rsidRPr="00583A28">
        <w:rPr>
          <w:rFonts w:ascii="Georgia" w:hAnsi="Georgia"/>
          <w:sz w:val="28"/>
          <w:szCs w:val="28"/>
          <w:bdr w:val="none" w:sz="0" w:space="0" w:color="auto" w:frame="1"/>
        </w:rPr>
        <w:t>multiplies the value of compounding.</w:t>
      </w:r>
    </w:p>
    <w:p w:rsidR="00583A28" w:rsidRPr="00583A28" w:rsidRDefault="00583A28" w:rsidP="00583A28">
      <w:pPr>
        <w:pStyle w:val="NormalWeb"/>
        <w:shd w:val="clear" w:color="auto" w:fill="FFFFFF"/>
        <w:spacing w:before="0" w:beforeAutospacing="0" w:after="0" w:afterAutospacing="0"/>
        <w:jc w:val="both"/>
        <w:textAlignment w:val="baseline"/>
        <w:rPr>
          <w:rFonts w:ascii="Georgia" w:hAnsi="Georgia"/>
          <w:sz w:val="28"/>
          <w:szCs w:val="28"/>
          <w:bdr w:val="none" w:sz="0" w:space="0" w:color="auto" w:frame="1"/>
        </w:rPr>
      </w:pPr>
      <w:r w:rsidRPr="00583A28">
        <w:rPr>
          <w:rFonts w:ascii="Georgia" w:hAnsi="Georgia"/>
          <w:sz w:val="28"/>
          <w:szCs w:val="28"/>
          <w:bdr w:val="none" w:sz="0" w:space="0" w:color="auto" w:frame="1"/>
        </w:rPr>
        <w:t>It’s equally important to understand the devastation of reverse compounding. The more of your portfolio you lose the harder it is to make it back because you lose your principal.  A 10% loss only requires an 11% gain to get back to break-even. However, a 50% loss requires a 100% gain to get back to break-even.</w:t>
      </w:r>
    </w:p>
    <w:p w:rsidR="00583A28" w:rsidRPr="00583A28" w:rsidRDefault="00583A28" w:rsidP="00583A28">
      <w:pPr>
        <w:pStyle w:val="Heading3"/>
        <w:shd w:val="clear" w:color="auto" w:fill="FFFFFF"/>
        <w:spacing w:before="0"/>
        <w:jc w:val="both"/>
        <w:textAlignment w:val="baseline"/>
        <w:rPr>
          <w:rFonts w:ascii="Georgia" w:hAnsi="Georgia"/>
          <w:color w:val="auto"/>
          <w:sz w:val="28"/>
          <w:szCs w:val="28"/>
        </w:rPr>
      </w:pPr>
      <w:r w:rsidRPr="00583A28">
        <w:rPr>
          <w:rFonts w:ascii="Georgia" w:hAnsi="Georgia"/>
          <w:color w:val="auto"/>
          <w:sz w:val="28"/>
          <w:szCs w:val="28"/>
          <w:bdr w:val="none" w:sz="0" w:space="0" w:color="auto" w:frame="1"/>
        </w:rPr>
        <w:t>7. Employ Risk Management Strategies</w:t>
      </w:r>
    </w:p>
    <w:p w:rsidR="00583A28" w:rsidRPr="00583A28" w:rsidRDefault="00583A28" w:rsidP="00583A28">
      <w:pPr>
        <w:pStyle w:val="NormalWeb"/>
        <w:shd w:val="clear" w:color="auto" w:fill="FFFFFF"/>
        <w:spacing w:before="0" w:beforeAutospacing="0" w:after="0" w:afterAutospacing="0"/>
        <w:jc w:val="both"/>
        <w:textAlignment w:val="baseline"/>
        <w:rPr>
          <w:rFonts w:ascii="Georgia" w:hAnsi="Georgia"/>
          <w:sz w:val="28"/>
          <w:szCs w:val="28"/>
        </w:rPr>
      </w:pPr>
      <w:r w:rsidRPr="00583A28">
        <w:rPr>
          <w:rFonts w:ascii="Georgia" w:hAnsi="Georgia"/>
          <w:sz w:val="28"/>
          <w:szCs w:val="28"/>
          <w:bdr w:val="none" w:sz="0" w:space="0" w:color="auto" w:frame="1"/>
        </w:rPr>
        <w:t>Because it is so important to not lose your principal you must employ</w:t>
      </w:r>
      <w:r w:rsidRPr="00583A28">
        <w:rPr>
          <w:rStyle w:val="apple-converted-space"/>
          <w:rFonts w:ascii="Georgia" w:hAnsi="Georgia"/>
          <w:sz w:val="28"/>
          <w:szCs w:val="28"/>
          <w:bdr w:val="none" w:sz="0" w:space="0" w:color="auto" w:frame="1"/>
        </w:rPr>
        <w:t> </w:t>
      </w:r>
      <w:hyperlink r:id="rId10" w:history="1">
        <w:r w:rsidRPr="00583A28">
          <w:rPr>
            <w:rStyle w:val="Hyperlink"/>
            <w:rFonts w:ascii="Georgia" w:hAnsi="Georgia"/>
            <w:color w:val="auto"/>
            <w:sz w:val="28"/>
            <w:szCs w:val="28"/>
            <w:u w:val="none"/>
            <w:bdr w:val="none" w:sz="0" w:space="0" w:color="auto" w:frame="1"/>
          </w:rPr>
          <w:t>risk management strategies</w:t>
        </w:r>
      </w:hyperlink>
      <w:r w:rsidRPr="00583A28">
        <w:rPr>
          <w:rFonts w:ascii="Georgia" w:hAnsi="Georgia"/>
          <w:sz w:val="28"/>
          <w:szCs w:val="28"/>
          <w:bdr w:val="none" w:sz="0" w:space="0" w:color="auto" w:frame="1"/>
        </w:rPr>
        <w:t xml:space="preserve">. Portfolio volatility is an investment return killer. If you don’t control risk you will suffer greatly in bear markets. Avoiding large portfolio </w:t>
      </w:r>
      <w:proofErr w:type="spellStart"/>
      <w:r w:rsidRPr="00583A28">
        <w:rPr>
          <w:rFonts w:ascii="Georgia" w:hAnsi="Georgia"/>
          <w:sz w:val="28"/>
          <w:szCs w:val="28"/>
          <w:bdr w:val="none" w:sz="0" w:space="0" w:color="auto" w:frame="1"/>
        </w:rPr>
        <w:t>drawdowns</w:t>
      </w:r>
      <w:proofErr w:type="spellEnd"/>
      <w:r w:rsidRPr="00583A28">
        <w:rPr>
          <w:rFonts w:ascii="Georgia" w:hAnsi="Georgia"/>
          <w:sz w:val="28"/>
          <w:szCs w:val="28"/>
          <w:bdr w:val="none" w:sz="0" w:space="0" w:color="auto" w:frame="1"/>
        </w:rPr>
        <w:t xml:space="preserve"> should be one of your preeminent investing principles.</w:t>
      </w:r>
    </w:p>
    <w:p w:rsidR="00583A28" w:rsidRPr="00583A28" w:rsidRDefault="00583A28" w:rsidP="00583A28">
      <w:pPr>
        <w:pStyle w:val="Heading3"/>
        <w:shd w:val="clear" w:color="auto" w:fill="FFFFFF"/>
        <w:spacing w:before="0"/>
        <w:jc w:val="both"/>
        <w:textAlignment w:val="baseline"/>
        <w:rPr>
          <w:rFonts w:ascii="Georgia" w:hAnsi="Georgia"/>
          <w:color w:val="auto"/>
          <w:sz w:val="28"/>
          <w:szCs w:val="28"/>
        </w:rPr>
      </w:pPr>
      <w:r w:rsidRPr="00583A28">
        <w:rPr>
          <w:rFonts w:ascii="Georgia" w:hAnsi="Georgia"/>
          <w:color w:val="auto"/>
          <w:sz w:val="28"/>
          <w:szCs w:val="28"/>
          <w:bdr w:val="none" w:sz="0" w:space="0" w:color="auto" w:frame="1"/>
        </w:rPr>
        <w:t>8. Anticipate Market Volatility</w:t>
      </w:r>
    </w:p>
    <w:p w:rsidR="00583A28" w:rsidRPr="00583A28" w:rsidRDefault="00583A28" w:rsidP="00583A28">
      <w:pPr>
        <w:pStyle w:val="NormalWeb"/>
        <w:shd w:val="clear" w:color="auto" w:fill="FFFFFF"/>
        <w:spacing w:before="0" w:beforeAutospacing="0" w:after="0" w:afterAutospacing="0"/>
        <w:jc w:val="both"/>
        <w:textAlignment w:val="baseline"/>
        <w:rPr>
          <w:rFonts w:ascii="Georgia" w:hAnsi="Georgia"/>
          <w:sz w:val="28"/>
          <w:szCs w:val="28"/>
        </w:rPr>
      </w:pPr>
      <w:r w:rsidRPr="00583A28">
        <w:rPr>
          <w:rFonts w:ascii="Georgia" w:hAnsi="Georgia"/>
          <w:sz w:val="28"/>
          <w:szCs w:val="28"/>
          <w:bdr w:val="none" w:sz="0" w:space="0" w:color="auto" w:frame="1"/>
        </w:rPr>
        <w:t>Despise portfolio volatility but embrace market volatility. You can control portfolio volatility but you cannot control the inevitable volatility of investment markets.</w:t>
      </w:r>
    </w:p>
    <w:p w:rsidR="00583A28" w:rsidRDefault="00583A28" w:rsidP="00583A28">
      <w:pPr>
        <w:pStyle w:val="NormalWeb"/>
        <w:shd w:val="clear" w:color="auto" w:fill="FFFFFF"/>
        <w:spacing w:before="0" w:beforeAutospacing="0" w:after="0" w:afterAutospacing="0"/>
        <w:textAlignment w:val="baseline"/>
        <w:rPr>
          <w:rFonts w:ascii="Georgia" w:hAnsi="Georgia"/>
          <w:color w:val="000000"/>
        </w:rPr>
      </w:pPr>
    </w:p>
    <w:p w:rsidR="001D7E85" w:rsidRDefault="001D7E85"/>
    <w:sectPr w:rsidR="001D7E85"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D7E85"/>
    <w:rsid w:val="000035F5"/>
    <w:rsid w:val="000D0CE1"/>
    <w:rsid w:val="001544CE"/>
    <w:rsid w:val="001D7E85"/>
    <w:rsid w:val="002024EA"/>
    <w:rsid w:val="00325108"/>
    <w:rsid w:val="0033327B"/>
    <w:rsid w:val="0049734E"/>
    <w:rsid w:val="00520B82"/>
    <w:rsid w:val="00583A28"/>
    <w:rsid w:val="006E3E92"/>
    <w:rsid w:val="007D0725"/>
    <w:rsid w:val="00836701"/>
    <w:rsid w:val="00854860"/>
    <w:rsid w:val="00947BBB"/>
    <w:rsid w:val="009A1D39"/>
    <w:rsid w:val="00C4482F"/>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next w:val="Normal"/>
    <w:link w:val="Heading1Char"/>
    <w:uiPriority w:val="9"/>
    <w:qFormat/>
    <w:rsid w:val="00583A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D7E85"/>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next w:val="Normal"/>
    <w:link w:val="Heading3Char"/>
    <w:uiPriority w:val="9"/>
    <w:semiHidden/>
    <w:unhideWhenUsed/>
    <w:qFormat/>
    <w:rsid w:val="001D7E85"/>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2Char">
    <w:name w:val="Heading 2 Char"/>
    <w:basedOn w:val="DefaultParagraphFont"/>
    <w:link w:val="Heading2"/>
    <w:uiPriority w:val="9"/>
    <w:rsid w:val="001D7E85"/>
    <w:rPr>
      <w:rFonts w:ascii="Times New Roman" w:eastAsia="Times New Roman" w:hAnsi="Times New Roman" w:cs="Times New Roman"/>
      <w:b/>
      <w:bCs/>
      <w:sz w:val="36"/>
      <w:szCs w:val="36"/>
      <w:lang w:bidi="hi-IN"/>
    </w:rPr>
  </w:style>
  <w:style w:type="paragraph" w:styleId="NormalWeb">
    <w:name w:val="Normal (Web)"/>
    <w:basedOn w:val="Normal"/>
    <w:uiPriority w:val="99"/>
    <w:semiHidden/>
    <w:unhideWhenUsed/>
    <w:rsid w:val="001D7E85"/>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1D7E85"/>
  </w:style>
  <w:style w:type="character" w:styleId="Hyperlink">
    <w:name w:val="Hyperlink"/>
    <w:basedOn w:val="DefaultParagraphFont"/>
    <w:uiPriority w:val="99"/>
    <w:semiHidden/>
    <w:unhideWhenUsed/>
    <w:rsid w:val="001D7E85"/>
    <w:rPr>
      <w:color w:val="0000FF"/>
      <w:u w:val="single"/>
    </w:rPr>
  </w:style>
  <w:style w:type="character" w:customStyle="1" w:styleId="Heading3Char">
    <w:name w:val="Heading 3 Char"/>
    <w:basedOn w:val="DefaultParagraphFont"/>
    <w:link w:val="Heading3"/>
    <w:uiPriority w:val="9"/>
    <w:semiHidden/>
    <w:rsid w:val="001D7E8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83A2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90994450">
      <w:bodyDiv w:val="1"/>
      <w:marLeft w:val="0"/>
      <w:marRight w:val="0"/>
      <w:marTop w:val="0"/>
      <w:marBottom w:val="0"/>
      <w:divBdr>
        <w:top w:val="none" w:sz="0" w:space="0" w:color="auto"/>
        <w:left w:val="none" w:sz="0" w:space="0" w:color="auto"/>
        <w:bottom w:val="none" w:sz="0" w:space="0" w:color="auto"/>
        <w:right w:val="none" w:sz="0" w:space="0" w:color="auto"/>
      </w:divBdr>
    </w:div>
    <w:div w:id="291787112">
      <w:bodyDiv w:val="1"/>
      <w:marLeft w:val="0"/>
      <w:marRight w:val="0"/>
      <w:marTop w:val="0"/>
      <w:marBottom w:val="0"/>
      <w:divBdr>
        <w:top w:val="none" w:sz="0" w:space="0" w:color="auto"/>
        <w:left w:val="none" w:sz="0" w:space="0" w:color="auto"/>
        <w:bottom w:val="none" w:sz="0" w:space="0" w:color="auto"/>
        <w:right w:val="none" w:sz="0" w:space="0" w:color="auto"/>
      </w:divBdr>
    </w:div>
    <w:div w:id="493760781">
      <w:bodyDiv w:val="1"/>
      <w:marLeft w:val="0"/>
      <w:marRight w:val="0"/>
      <w:marTop w:val="0"/>
      <w:marBottom w:val="0"/>
      <w:divBdr>
        <w:top w:val="none" w:sz="0" w:space="0" w:color="auto"/>
        <w:left w:val="none" w:sz="0" w:space="0" w:color="auto"/>
        <w:bottom w:val="none" w:sz="0" w:space="0" w:color="auto"/>
        <w:right w:val="none" w:sz="0" w:space="0" w:color="auto"/>
      </w:divBdr>
    </w:div>
    <w:div w:id="1146778948">
      <w:bodyDiv w:val="1"/>
      <w:marLeft w:val="0"/>
      <w:marRight w:val="0"/>
      <w:marTop w:val="0"/>
      <w:marBottom w:val="0"/>
      <w:divBdr>
        <w:top w:val="none" w:sz="0" w:space="0" w:color="auto"/>
        <w:left w:val="none" w:sz="0" w:space="0" w:color="auto"/>
        <w:bottom w:val="none" w:sz="0" w:space="0" w:color="auto"/>
        <w:right w:val="none" w:sz="0" w:space="0" w:color="auto"/>
      </w:divBdr>
    </w:div>
    <w:div w:id="1303388650">
      <w:bodyDiv w:val="1"/>
      <w:marLeft w:val="0"/>
      <w:marRight w:val="0"/>
      <w:marTop w:val="0"/>
      <w:marBottom w:val="0"/>
      <w:divBdr>
        <w:top w:val="none" w:sz="0" w:space="0" w:color="auto"/>
        <w:left w:val="none" w:sz="0" w:space="0" w:color="auto"/>
        <w:bottom w:val="none" w:sz="0" w:space="0" w:color="auto"/>
        <w:right w:val="none" w:sz="0" w:space="0" w:color="auto"/>
      </w:divBdr>
    </w:div>
    <w:div w:id="1332829806">
      <w:bodyDiv w:val="1"/>
      <w:marLeft w:val="0"/>
      <w:marRight w:val="0"/>
      <w:marTop w:val="0"/>
      <w:marBottom w:val="0"/>
      <w:divBdr>
        <w:top w:val="none" w:sz="0" w:space="0" w:color="auto"/>
        <w:left w:val="none" w:sz="0" w:space="0" w:color="auto"/>
        <w:bottom w:val="none" w:sz="0" w:space="0" w:color="auto"/>
        <w:right w:val="none" w:sz="0" w:space="0" w:color="auto"/>
      </w:divBdr>
    </w:div>
    <w:div w:id="1371614453">
      <w:bodyDiv w:val="1"/>
      <w:marLeft w:val="0"/>
      <w:marRight w:val="0"/>
      <w:marTop w:val="0"/>
      <w:marBottom w:val="0"/>
      <w:divBdr>
        <w:top w:val="none" w:sz="0" w:space="0" w:color="auto"/>
        <w:left w:val="none" w:sz="0" w:space="0" w:color="auto"/>
        <w:bottom w:val="none" w:sz="0" w:space="0" w:color="auto"/>
        <w:right w:val="none" w:sz="0" w:space="0" w:color="auto"/>
      </w:divBdr>
    </w:div>
    <w:div w:id="1551724660">
      <w:bodyDiv w:val="1"/>
      <w:marLeft w:val="0"/>
      <w:marRight w:val="0"/>
      <w:marTop w:val="0"/>
      <w:marBottom w:val="0"/>
      <w:divBdr>
        <w:top w:val="none" w:sz="0" w:space="0" w:color="auto"/>
        <w:left w:val="none" w:sz="0" w:space="0" w:color="auto"/>
        <w:bottom w:val="none" w:sz="0" w:space="0" w:color="auto"/>
        <w:right w:val="none" w:sz="0" w:space="0" w:color="auto"/>
      </w:divBdr>
    </w:div>
    <w:div w:id="1913849132">
      <w:bodyDiv w:val="1"/>
      <w:marLeft w:val="0"/>
      <w:marRight w:val="0"/>
      <w:marTop w:val="0"/>
      <w:marBottom w:val="0"/>
      <w:divBdr>
        <w:top w:val="none" w:sz="0" w:space="0" w:color="auto"/>
        <w:left w:val="none" w:sz="0" w:space="0" w:color="auto"/>
        <w:bottom w:val="none" w:sz="0" w:space="0" w:color="auto"/>
        <w:right w:val="none" w:sz="0" w:space="0" w:color="auto"/>
      </w:divBdr>
    </w:div>
    <w:div w:id="1927415370">
      <w:bodyDiv w:val="1"/>
      <w:marLeft w:val="0"/>
      <w:marRight w:val="0"/>
      <w:marTop w:val="0"/>
      <w:marBottom w:val="0"/>
      <w:divBdr>
        <w:top w:val="none" w:sz="0" w:space="0" w:color="auto"/>
        <w:left w:val="none" w:sz="0" w:space="0" w:color="auto"/>
        <w:bottom w:val="none" w:sz="0" w:space="0" w:color="auto"/>
        <w:right w:val="none" w:sz="0" w:space="0" w:color="auto"/>
      </w:divBdr>
    </w:div>
    <w:div w:id="208675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borinvestmentplanner.com/what-is-exponential-growth-double-time-and-the-rule-of-72/" TargetMode="External"/><Relationship Id="rId3" Type="http://schemas.openxmlformats.org/officeDocument/2006/relationships/webSettings" Target="webSettings.xml"/><Relationship Id="rId7" Type="http://schemas.openxmlformats.org/officeDocument/2006/relationships/hyperlink" Target="http://www.arborinvestmentplanner.com/investment-portfolio-diversification-definition-examples-advantages-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borinvestmentplanner.com/asset-allocation-what-why-how/" TargetMode="External"/><Relationship Id="rId11" Type="http://schemas.openxmlformats.org/officeDocument/2006/relationships/fontTable" Target="fontTable.xml"/><Relationship Id="rId5" Type="http://schemas.openxmlformats.org/officeDocument/2006/relationships/hyperlink" Target="http://www.arborinvestmentplanner.com/margin-of-safety-chapter-20-the-intelligent-investor-book-review/" TargetMode="External"/><Relationship Id="rId10" Type="http://schemas.openxmlformats.org/officeDocument/2006/relationships/hyperlink" Target="http://www.arborinvestmentplanner.com/portfolio-risk-control-strategies-focus-on-what-you-can-control/" TargetMode="External"/><Relationship Id="rId4" Type="http://schemas.openxmlformats.org/officeDocument/2006/relationships/hyperlink" Target="https://corporatefinanceinstitute.com/resources/knowledge/finance/private-vs-public-company/" TargetMode="External"/><Relationship Id="rId9" Type="http://schemas.openxmlformats.org/officeDocument/2006/relationships/hyperlink" Target="http://www.arborinvestmentplanner.com/dividend-growth-compounding-versus-interest-compo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1</cp:revision>
  <dcterms:created xsi:type="dcterms:W3CDTF">2020-03-31T11:56:00Z</dcterms:created>
  <dcterms:modified xsi:type="dcterms:W3CDTF">2020-03-31T12:14:00Z</dcterms:modified>
</cp:coreProperties>
</file>