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BAB0D" w14:textId="77777777" w:rsidR="000F4DAF" w:rsidRPr="00126697" w:rsidRDefault="000F4DAF" w:rsidP="00126697">
      <w:pPr>
        <w:spacing w:after="0" w:line="276" w:lineRule="auto"/>
        <w:jc w:val="both"/>
        <w:rPr>
          <w:rFonts w:ascii="Times New Roman" w:hAnsi="Times New Roman" w:cs="Times New Roman"/>
          <w:b/>
          <w:bCs/>
          <w:sz w:val="28"/>
          <w:szCs w:val="28"/>
        </w:rPr>
      </w:pPr>
      <w:r w:rsidRPr="00126697">
        <w:rPr>
          <w:rFonts w:ascii="Times New Roman" w:hAnsi="Times New Roman" w:cs="Times New Roman"/>
          <w:b/>
          <w:bCs/>
          <w:sz w:val="28"/>
          <w:szCs w:val="28"/>
        </w:rPr>
        <w:t>Different areas of Fintech</w:t>
      </w:r>
    </w:p>
    <w:p w14:paraId="58369A65" w14:textId="6ED3047F" w:rsidR="000F4DAF" w:rsidRPr="00126697" w:rsidRDefault="000F4DAF" w:rsidP="00126697">
      <w:pPr>
        <w:spacing w:after="0" w:line="276" w:lineRule="auto"/>
        <w:jc w:val="both"/>
        <w:rPr>
          <w:rFonts w:ascii="Times New Roman" w:hAnsi="Times New Roman" w:cs="Times New Roman"/>
          <w:sz w:val="28"/>
          <w:szCs w:val="28"/>
        </w:rPr>
      </w:pPr>
      <w:r w:rsidRPr="00126697">
        <w:rPr>
          <w:rFonts w:ascii="Times New Roman" w:hAnsi="Times New Roman" w:cs="Times New Roman"/>
          <w:sz w:val="28"/>
          <w:szCs w:val="28"/>
        </w:rPr>
        <w:t xml:space="preserve">In the vast landscape of fintech, technology is driving transformation across various domains. </w:t>
      </w:r>
    </w:p>
    <w:p w14:paraId="41CE084E" w14:textId="77777777" w:rsidR="000F4DAF" w:rsidRPr="00126697" w:rsidRDefault="000F4DAF" w:rsidP="00126697">
      <w:pPr>
        <w:spacing w:after="0" w:line="276" w:lineRule="auto"/>
        <w:jc w:val="both"/>
        <w:rPr>
          <w:rFonts w:ascii="Times New Roman" w:hAnsi="Times New Roman" w:cs="Times New Roman"/>
          <w:b/>
          <w:bCs/>
          <w:sz w:val="28"/>
          <w:szCs w:val="28"/>
        </w:rPr>
      </w:pPr>
      <w:r w:rsidRPr="00126697">
        <w:rPr>
          <w:rFonts w:ascii="Times New Roman" w:hAnsi="Times New Roman" w:cs="Times New Roman"/>
          <w:b/>
          <w:bCs/>
          <w:sz w:val="28"/>
          <w:szCs w:val="28"/>
        </w:rPr>
        <w:t>Who are the Key players in the Fintech Space?</w:t>
      </w:r>
    </w:p>
    <w:p w14:paraId="57B5880B" w14:textId="67E51280" w:rsidR="000F4DAF" w:rsidRPr="00126697" w:rsidRDefault="000F4DAF" w:rsidP="00126697">
      <w:pPr>
        <w:spacing w:after="0" w:line="276" w:lineRule="auto"/>
        <w:jc w:val="both"/>
        <w:rPr>
          <w:rFonts w:ascii="Times New Roman" w:hAnsi="Times New Roman" w:cs="Times New Roman"/>
          <w:sz w:val="28"/>
          <w:szCs w:val="28"/>
        </w:rPr>
      </w:pPr>
      <w:r w:rsidRPr="00126697">
        <w:rPr>
          <w:rFonts w:ascii="Times New Roman" w:hAnsi="Times New Roman" w:cs="Times New Roman"/>
          <w:sz w:val="28"/>
          <w:szCs w:val="28"/>
        </w:rPr>
        <w:t>The fintech industry thrives on diversity and innovation, driven by a multitude of key players who shape its evolution. Understanding these players is essential for product managers seeking to navigate the intricacies of this sector:</w:t>
      </w:r>
    </w:p>
    <w:p w14:paraId="6A30EA01" w14:textId="77777777" w:rsidR="000F4DAF" w:rsidRPr="00126697" w:rsidRDefault="000F4DAF" w:rsidP="00126697">
      <w:pPr>
        <w:spacing w:after="0" w:line="276" w:lineRule="auto"/>
        <w:jc w:val="both"/>
        <w:rPr>
          <w:rFonts w:ascii="Times New Roman" w:hAnsi="Times New Roman" w:cs="Times New Roman"/>
          <w:b/>
          <w:bCs/>
          <w:sz w:val="28"/>
          <w:szCs w:val="28"/>
        </w:rPr>
      </w:pPr>
      <w:r w:rsidRPr="00126697">
        <w:rPr>
          <w:rFonts w:ascii="Times New Roman" w:hAnsi="Times New Roman" w:cs="Times New Roman"/>
          <w:b/>
          <w:bCs/>
          <w:sz w:val="28"/>
          <w:szCs w:val="28"/>
        </w:rPr>
        <w:t>1. Startups: Pioneers of Fintech Innovation</w:t>
      </w:r>
    </w:p>
    <w:p w14:paraId="760790B9" w14:textId="59E3394E" w:rsidR="000F4DAF" w:rsidRPr="00126697" w:rsidRDefault="000F4DAF" w:rsidP="00126697">
      <w:pPr>
        <w:spacing w:after="0" w:line="276" w:lineRule="auto"/>
        <w:jc w:val="both"/>
        <w:rPr>
          <w:rFonts w:ascii="Times New Roman" w:hAnsi="Times New Roman" w:cs="Times New Roman"/>
          <w:sz w:val="28"/>
          <w:szCs w:val="28"/>
        </w:rPr>
      </w:pPr>
      <w:r w:rsidRPr="00126697">
        <w:rPr>
          <w:rFonts w:ascii="Times New Roman" w:hAnsi="Times New Roman" w:cs="Times New Roman"/>
          <w:sz w:val="28"/>
          <w:szCs w:val="28"/>
        </w:rPr>
        <w:t>Fintech startups are the trailblazers of the industry, injecting fresh ideas and disruptive technologies into traditional financial services. These agile and innovative companies have redefined how we transact, invest, and manage our money.</w:t>
      </w:r>
    </w:p>
    <w:p w14:paraId="1B4808D0" w14:textId="77777777" w:rsidR="000F4DAF" w:rsidRPr="00126697" w:rsidRDefault="000F4DAF" w:rsidP="00126697">
      <w:pPr>
        <w:spacing w:after="0" w:line="276" w:lineRule="auto"/>
        <w:jc w:val="both"/>
        <w:rPr>
          <w:rFonts w:ascii="Times New Roman" w:hAnsi="Times New Roman" w:cs="Times New Roman"/>
          <w:sz w:val="28"/>
          <w:szCs w:val="28"/>
        </w:rPr>
      </w:pPr>
      <w:r w:rsidRPr="00126697">
        <w:rPr>
          <w:rFonts w:ascii="Times New Roman" w:hAnsi="Times New Roman" w:cs="Times New Roman"/>
          <w:sz w:val="28"/>
          <w:szCs w:val="28"/>
        </w:rPr>
        <w:t>2</w:t>
      </w:r>
      <w:r w:rsidRPr="00126697">
        <w:rPr>
          <w:rFonts w:ascii="Times New Roman" w:hAnsi="Times New Roman" w:cs="Times New Roman"/>
          <w:b/>
          <w:bCs/>
          <w:sz w:val="28"/>
          <w:szCs w:val="28"/>
        </w:rPr>
        <w:t>. Traditional Financial Institutions: Adapting to the Fintech Wave</w:t>
      </w:r>
    </w:p>
    <w:p w14:paraId="107D0610" w14:textId="7D1A5101" w:rsidR="000F4DAF" w:rsidRPr="00126697" w:rsidRDefault="000F4DAF" w:rsidP="00126697">
      <w:pPr>
        <w:spacing w:after="0" w:line="276" w:lineRule="auto"/>
        <w:jc w:val="both"/>
        <w:rPr>
          <w:rFonts w:ascii="Times New Roman" w:hAnsi="Times New Roman" w:cs="Times New Roman"/>
          <w:sz w:val="28"/>
          <w:szCs w:val="28"/>
        </w:rPr>
      </w:pPr>
      <w:r w:rsidRPr="00126697">
        <w:rPr>
          <w:rFonts w:ascii="Times New Roman" w:hAnsi="Times New Roman" w:cs="Times New Roman"/>
          <w:sz w:val="28"/>
          <w:szCs w:val="28"/>
        </w:rPr>
        <w:t>Traditional banks, once considered the stalwarts of the financial world, are now actively embracing fintech to remain competitive and relevant. These institutions are evolving their strategies to incorporate digital offerings, enhance customer experiences, and streamline their operations. Many banks are also forming strategic partnerships with fintech startups or acquiring them outright to leverage their technology and agility.</w:t>
      </w:r>
    </w:p>
    <w:p w14:paraId="275E5AEC" w14:textId="77777777" w:rsidR="000F4DAF" w:rsidRPr="00126697" w:rsidRDefault="000F4DAF" w:rsidP="00126697">
      <w:pPr>
        <w:spacing w:after="0" w:line="276" w:lineRule="auto"/>
        <w:jc w:val="both"/>
        <w:rPr>
          <w:rFonts w:ascii="Times New Roman" w:hAnsi="Times New Roman" w:cs="Times New Roman"/>
          <w:b/>
          <w:bCs/>
          <w:sz w:val="28"/>
          <w:szCs w:val="28"/>
        </w:rPr>
      </w:pPr>
      <w:r w:rsidRPr="00126697">
        <w:rPr>
          <w:rFonts w:ascii="Times New Roman" w:hAnsi="Times New Roman" w:cs="Times New Roman"/>
          <w:b/>
          <w:bCs/>
          <w:sz w:val="28"/>
          <w:szCs w:val="28"/>
        </w:rPr>
        <w:t>3. Tech Giants: Expanding Their Reach</w:t>
      </w:r>
    </w:p>
    <w:p w14:paraId="57C28754" w14:textId="75A2943D" w:rsidR="000F4DAF" w:rsidRPr="00126697" w:rsidRDefault="000F4DAF" w:rsidP="00126697">
      <w:pPr>
        <w:spacing w:after="0" w:line="276" w:lineRule="auto"/>
        <w:jc w:val="both"/>
        <w:rPr>
          <w:rFonts w:ascii="Times New Roman" w:hAnsi="Times New Roman" w:cs="Times New Roman"/>
          <w:sz w:val="28"/>
          <w:szCs w:val="28"/>
        </w:rPr>
      </w:pPr>
      <w:r w:rsidRPr="00126697">
        <w:rPr>
          <w:rFonts w:ascii="Times New Roman" w:hAnsi="Times New Roman" w:cs="Times New Roman"/>
          <w:sz w:val="28"/>
          <w:szCs w:val="28"/>
        </w:rPr>
        <w:t>Tech giants such as Apple, Google, and Amazon are increasingly venturing into the fintech arena. Leveraging their vast user bases, technological prowess, and financial resources, these companies are well-positioned to disrupt traditional financial services.</w:t>
      </w:r>
    </w:p>
    <w:p w14:paraId="79D7B2C9" w14:textId="791DD22E" w:rsidR="000F4DAF" w:rsidRPr="00126697" w:rsidRDefault="000F4DAF" w:rsidP="00126697">
      <w:pPr>
        <w:spacing w:after="0" w:line="276" w:lineRule="auto"/>
        <w:jc w:val="both"/>
        <w:rPr>
          <w:rFonts w:ascii="Times New Roman" w:hAnsi="Times New Roman" w:cs="Times New Roman"/>
          <w:sz w:val="28"/>
          <w:szCs w:val="28"/>
        </w:rPr>
      </w:pPr>
      <w:r w:rsidRPr="00126697">
        <w:rPr>
          <w:rFonts w:ascii="Times New Roman" w:hAnsi="Times New Roman" w:cs="Times New Roman"/>
          <w:sz w:val="28"/>
          <w:szCs w:val="28"/>
        </w:rPr>
        <w:t>Apple, for example, introduced Apple Pay, a mobile payment and digital wallet service that integrates seamlessly with its ecosystem of devices. Google offers Google Pay and Google Wallet, making digital payments convenient for Android users. Amazon is exploring financial services, including lending and insurance, to enhance its customer offerings.</w:t>
      </w:r>
    </w:p>
    <w:p w14:paraId="62F2C600" w14:textId="77777777" w:rsidR="000F4DAF" w:rsidRPr="00126697" w:rsidRDefault="000F4DAF" w:rsidP="00126697">
      <w:pPr>
        <w:spacing w:after="0" w:line="276" w:lineRule="auto"/>
        <w:jc w:val="both"/>
        <w:rPr>
          <w:rFonts w:ascii="Times New Roman" w:hAnsi="Times New Roman" w:cs="Times New Roman"/>
          <w:b/>
          <w:bCs/>
          <w:sz w:val="28"/>
          <w:szCs w:val="28"/>
        </w:rPr>
      </w:pPr>
      <w:r w:rsidRPr="00126697">
        <w:rPr>
          <w:rFonts w:ascii="Times New Roman" w:hAnsi="Times New Roman" w:cs="Times New Roman"/>
          <w:b/>
          <w:bCs/>
          <w:sz w:val="28"/>
          <w:szCs w:val="28"/>
        </w:rPr>
        <w:t>4. Payment Processors: Enabling Fintech Transactions</w:t>
      </w:r>
    </w:p>
    <w:p w14:paraId="7DB6D653" w14:textId="08152FD1" w:rsidR="000F4DAF" w:rsidRPr="00126697" w:rsidRDefault="000F4DAF" w:rsidP="00126697">
      <w:pPr>
        <w:spacing w:after="0" w:line="276" w:lineRule="auto"/>
        <w:jc w:val="both"/>
        <w:rPr>
          <w:rFonts w:ascii="Times New Roman" w:hAnsi="Times New Roman" w:cs="Times New Roman"/>
          <w:sz w:val="28"/>
          <w:szCs w:val="28"/>
        </w:rPr>
      </w:pPr>
      <w:r w:rsidRPr="00126697">
        <w:rPr>
          <w:rFonts w:ascii="Times New Roman" w:hAnsi="Times New Roman" w:cs="Times New Roman"/>
          <w:sz w:val="28"/>
          <w:szCs w:val="28"/>
        </w:rPr>
        <w:t>Companies like Visa, Mastercard, and PayPal play pivotal roles in the fintech ecosystem as payment processors. They facilitate the secure and efficient transfer of funds in both traditional and digital transactions.</w:t>
      </w:r>
    </w:p>
    <w:p w14:paraId="161C5872" w14:textId="0FFEFB2A" w:rsidR="000F4DAF" w:rsidRDefault="000F4DAF" w:rsidP="00126697">
      <w:pPr>
        <w:spacing w:after="0" w:line="276" w:lineRule="auto"/>
        <w:jc w:val="both"/>
        <w:rPr>
          <w:rFonts w:ascii="Times New Roman" w:hAnsi="Times New Roman" w:cs="Times New Roman"/>
          <w:sz w:val="28"/>
          <w:szCs w:val="28"/>
        </w:rPr>
      </w:pPr>
      <w:r w:rsidRPr="00126697">
        <w:rPr>
          <w:rFonts w:ascii="Times New Roman" w:hAnsi="Times New Roman" w:cs="Times New Roman"/>
          <w:sz w:val="28"/>
          <w:szCs w:val="28"/>
        </w:rPr>
        <w:t>Visa and Mastercard have expanded their services to encompass digital payments, mobile wallets, and contactless transactions. PayPal, initially known for online payments, has diversified into peer-to-peer payments, lending, and mobile payment solutions through acquisitions like Venmo and Braintree. These companies are essential enablers of fintech, providing the infrastructure for digital transactions to occur seamlessly.</w:t>
      </w:r>
    </w:p>
    <w:p w14:paraId="485F35A0" w14:textId="77777777" w:rsidR="00126697" w:rsidRPr="00126697" w:rsidRDefault="00126697" w:rsidP="00126697">
      <w:pPr>
        <w:spacing w:after="0" w:line="276" w:lineRule="auto"/>
        <w:jc w:val="both"/>
        <w:rPr>
          <w:rFonts w:ascii="Times New Roman" w:hAnsi="Times New Roman" w:cs="Times New Roman"/>
          <w:sz w:val="28"/>
          <w:szCs w:val="28"/>
        </w:rPr>
      </w:pPr>
    </w:p>
    <w:p w14:paraId="516E220F" w14:textId="2FD81734" w:rsidR="000F4DAF" w:rsidRDefault="000F4DAF" w:rsidP="00126697">
      <w:pPr>
        <w:spacing w:after="0" w:line="276" w:lineRule="auto"/>
        <w:jc w:val="both"/>
        <w:rPr>
          <w:rFonts w:ascii="Times New Roman" w:hAnsi="Times New Roman" w:cs="Times New Roman"/>
          <w:b/>
          <w:bCs/>
          <w:sz w:val="32"/>
          <w:szCs w:val="32"/>
        </w:rPr>
      </w:pPr>
      <w:r w:rsidRPr="00126697">
        <w:rPr>
          <w:rFonts w:ascii="Times New Roman" w:hAnsi="Times New Roman" w:cs="Times New Roman"/>
          <w:b/>
          <w:bCs/>
          <w:sz w:val="32"/>
          <w:szCs w:val="32"/>
        </w:rPr>
        <w:t>Common Hurdles in the Fintech Space</w:t>
      </w:r>
    </w:p>
    <w:p w14:paraId="1710D60B" w14:textId="77777777" w:rsidR="00126697" w:rsidRPr="00126697" w:rsidRDefault="00126697" w:rsidP="00126697">
      <w:pPr>
        <w:spacing w:after="0" w:line="276" w:lineRule="auto"/>
        <w:jc w:val="both"/>
        <w:rPr>
          <w:rFonts w:ascii="Times New Roman" w:hAnsi="Times New Roman" w:cs="Times New Roman"/>
          <w:b/>
          <w:bCs/>
          <w:sz w:val="32"/>
          <w:szCs w:val="32"/>
        </w:rPr>
      </w:pPr>
    </w:p>
    <w:p w14:paraId="091D8A98" w14:textId="77777777" w:rsidR="000F4DAF" w:rsidRPr="00126697" w:rsidRDefault="000F4DAF" w:rsidP="00126697">
      <w:pPr>
        <w:spacing w:after="0" w:line="276" w:lineRule="auto"/>
        <w:jc w:val="both"/>
        <w:rPr>
          <w:rFonts w:ascii="Times New Roman" w:hAnsi="Times New Roman" w:cs="Times New Roman"/>
          <w:b/>
          <w:bCs/>
          <w:sz w:val="28"/>
          <w:szCs w:val="28"/>
        </w:rPr>
      </w:pPr>
      <w:r w:rsidRPr="00126697">
        <w:rPr>
          <w:rFonts w:ascii="Times New Roman" w:hAnsi="Times New Roman" w:cs="Times New Roman"/>
          <w:b/>
          <w:bCs/>
          <w:sz w:val="28"/>
          <w:szCs w:val="28"/>
        </w:rPr>
        <w:t>A. Regulatory Compliance:</w:t>
      </w:r>
    </w:p>
    <w:p w14:paraId="4D5AA755" w14:textId="77777777" w:rsidR="000F4DAF" w:rsidRPr="00126697" w:rsidRDefault="000F4DAF" w:rsidP="00126697">
      <w:pPr>
        <w:spacing w:after="0" w:line="276" w:lineRule="auto"/>
        <w:jc w:val="both"/>
        <w:rPr>
          <w:rFonts w:ascii="Times New Roman" w:hAnsi="Times New Roman" w:cs="Times New Roman"/>
          <w:sz w:val="28"/>
          <w:szCs w:val="28"/>
        </w:rPr>
      </w:pPr>
      <w:r w:rsidRPr="00126697">
        <w:rPr>
          <w:rFonts w:ascii="Times New Roman" w:hAnsi="Times New Roman" w:cs="Times New Roman"/>
          <w:sz w:val="28"/>
          <w:szCs w:val="28"/>
        </w:rPr>
        <w:lastRenderedPageBreak/>
        <w:t>Complex Regulatory Environment: Fintech products must navigate a complex web of financial regulations, varying from region to region. Traditional financial institutions have long been bound by regulations, but fintech companies find themselves in a different league altogether. From anti-money laundering (AML) and know-your-customer (KYC) requirements to consumer protection laws, the regulatory landscape is intricate. Product managers must possess a deep understanding of these regulations, often requiring collaboration with legal experts. This complexity adds layers of scrutiny and oversight to product development.</w:t>
      </w:r>
    </w:p>
    <w:p w14:paraId="29D257F9" w14:textId="77777777" w:rsidR="000F4DAF" w:rsidRPr="00126697" w:rsidRDefault="000F4DAF" w:rsidP="00126697">
      <w:pPr>
        <w:spacing w:after="0" w:line="276" w:lineRule="auto"/>
        <w:jc w:val="both"/>
        <w:rPr>
          <w:rFonts w:ascii="Times New Roman" w:hAnsi="Times New Roman" w:cs="Times New Roman"/>
          <w:sz w:val="28"/>
          <w:szCs w:val="28"/>
        </w:rPr>
      </w:pPr>
      <w:r w:rsidRPr="00126697">
        <w:rPr>
          <w:rFonts w:ascii="Times New Roman" w:hAnsi="Times New Roman" w:cs="Times New Roman"/>
          <w:sz w:val="28"/>
          <w:szCs w:val="28"/>
        </w:rPr>
        <w:t>Balancing Innovation with Adherence to Financial Regulations: Innovation is the lifeblood of fintech, but it must coexist with unwavering adherence to financial regulations. Striking this balance is not merely a choice but a necessity. Product managers must constantly evaluate whether their innovative ideas align with regulatory guidelines. Failure to do so can lead to costly legal consequences and erode the trust of customers.</w:t>
      </w:r>
    </w:p>
    <w:p w14:paraId="0585BB1C" w14:textId="77777777" w:rsidR="000F4DAF" w:rsidRPr="00126697" w:rsidRDefault="000F4DAF" w:rsidP="00126697">
      <w:pPr>
        <w:spacing w:after="0" w:line="276" w:lineRule="auto"/>
        <w:jc w:val="both"/>
        <w:rPr>
          <w:rFonts w:ascii="Times New Roman" w:hAnsi="Times New Roman" w:cs="Times New Roman"/>
          <w:b/>
          <w:bCs/>
          <w:sz w:val="28"/>
          <w:szCs w:val="28"/>
        </w:rPr>
      </w:pPr>
      <w:r w:rsidRPr="00126697">
        <w:rPr>
          <w:rFonts w:ascii="Times New Roman" w:hAnsi="Times New Roman" w:cs="Times New Roman"/>
          <w:b/>
          <w:bCs/>
          <w:sz w:val="28"/>
          <w:szCs w:val="28"/>
        </w:rPr>
        <w:t>B. Data Security and Privacy:</w:t>
      </w:r>
    </w:p>
    <w:p w14:paraId="7667D7DE" w14:textId="77777777" w:rsidR="000F4DAF" w:rsidRPr="00126697" w:rsidRDefault="000F4DAF" w:rsidP="00126697">
      <w:pPr>
        <w:spacing w:after="0" w:line="276" w:lineRule="auto"/>
        <w:jc w:val="both"/>
        <w:rPr>
          <w:rFonts w:ascii="Times New Roman" w:hAnsi="Times New Roman" w:cs="Times New Roman"/>
          <w:sz w:val="28"/>
          <w:szCs w:val="28"/>
        </w:rPr>
      </w:pPr>
      <w:r w:rsidRPr="00126697">
        <w:rPr>
          <w:rFonts w:ascii="Times New Roman" w:hAnsi="Times New Roman" w:cs="Times New Roman"/>
          <w:sz w:val="28"/>
          <w:szCs w:val="28"/>
        </w:rPr>
        <w:t>Critical Role of Data Security: In fintech, data is akin to gold. Customer financial information, transaction histories, and personal details are at the heart of every fintech product. Consequently, data security is non-negotiable. Breaches not only result in financial loss but can irreparably damage trust. Fintech product managers must be well-versed in encryption techniques, secure data storage, and robust authentication methods. Data security is not just a feature; it’s a fundamental requirement.</w:t>
      </w:r>
    </w:p>
    <w:p w14:paraId="08D1506B" w14:textId="77777777" w:rsidR="000F4DAF" w:rsidRPr="00126697" w:rsidRDefault="000F4DAF" w:rsidP="00126697">
      <w:pPr>
        <w:spacing w:after="0" w:line="276" w:lineRule="auto"/>
        <w:jc w:val="both"/>
        <w:rPr>
          <w:rFonts w:ascii="Times New Roman" w:hAnsi="Times New Roman" w:cs="Times New Roman"/>
          <w:sz w:val="28"/>
          <w:szCs w:val="28"/>
        </w:rPr>
      </w:pPr>
      <w:proofErr w:type="spellStart"/>
      <w:r w:rsidRPr="00126697">
        <w:rPr>
          <w:rFonts w:ascii="Times New Roman" w:hAnsi="Times New Roman" w:cs="Times New Roman"/>
          <w:sz w:val="28"/>
          <w:szCs w:val="28"/>
        </w:rPr>
        <w:t>Prioritising</w:t>
      </w:r>
      <w:proofErr w:type="spellEnd"/>
      <w:r w:rsidRPr="00126697">
        <w:rPr>
          <w:rFonts w:ascii="Times New Roman" w:hAnsi="Times New Roman" w:cs="Times New Roman"/>
          <w:sz w:val="28"/>
          <w:szCs w:val="28"/>
        </w:rPr>
        <w:t xml:space="preserve"> Privacy Concerns and Building Trust: Privacy concerns go hand in hand with data security. Product managers must ensure that users’ data is handled with the utmost care. This includes transparent privacy policies, user consent mechanisms, and proactive communication about data usage. Building trust is paramount, and transparency is the cornerstone of that trust.</w:t>
      </w:r>
    </w:p>
    <w:p w14:paraId="6106DA95" w14:textId="77777777" w:rsidR="000F4DAF" w:rsidRPr="00126697" w:rsidRDefault="000F4DAF" w:rsidP="00126697">
      <w:pPr>
        <w:spacing w:after="0" w:line="276" w:lineRule="auto"/>
        <w:jc w:val="both"/>
        <w:rPr>
          <w:rFonts w:ascii="Times New Roman" w:hAnsi="Times New Roman" w:cs="Times New Roman"/>
          <w:b/>
          <w:bCs/>
          <w:sz w:val="28"/>
          <w:szCs w:val="28"/>
        </w:rPr>
      </w:pPr>
      <w:r w:rsidRPr="00126697">
        <w:rPr>
          <w:rFonts w:ascii="Times New Roman" w:hAnsi="Times New Roman" w:cs="Times New Roman"/>
          <w:b/>
          <w:bCs/>
          <w:sz w:val="28"/>
          <w:szCs w:val="28"/>
        </w:rPr>
        <w:t>C. Evolving Customer Expectations:</w:t>
      </w:r>
    </w:p>
    <w:p w14:paraId="5EFC6B6E" w14:textId="77777777" w:rsidR="000F4DAF" w:rsidRPr="00126697" w:rsidRDefault="000F4DAF" w:rsidP="00126697">
      <w:pPr>
        <w:spacing w:after="0" w:line="276" w:lineRule="auto"/>
        <w:jc w:val="both"/>
        <w:rPr>
          <w:rFonts w:ascii="Times New Roman" w:hAnsi="Times New Roman" w:cs="Times New Roman"/>
          <w:sz w:val="28"/>
          <w:szCs w:val="28"/>
        </w:rPr>
      </w:pPr>
      <w:r w:rsidRPr="00126697">
        <w:rPr>
          <w:rFonts w:ascii="Times New Roman" w:hAnsi="Times New Roman" w:cs="Times New Roman"/>
          <w:sz w:val="28"/>
          <w:szCs w:val="28"/>
        </w:rPr>
        <w:t xml:space="preserve">Shift in Customer Expectations: Fintech has revolutionized customer expectations. Users now demand seamless, user-centric digital experiences. They expect quick access to financial services, intuitive interfaces, and personalized solutions. This shift has been accelerated by the pandemic, which </w:t>
      </w:r>
      <w:proofErr w:type="spellStart"/>
      <w:r w:rsidRPr="00126697">
        <w:rPr>
          <w:rFonts w:ascii="Times New Roman" w:hAnsi="Times New Roman" w:cs="Times New Roman"/>
          <w:sz w:val="28"/>
          <w:szCs w:val="28"/>
        </w:rPr>
        <w:t>neccessitated</w:t>
      </w:r>
      <w:proofErr w:type="spellEnd"/>
      <w:r w:rsidRPr="00126697">
        <w:rPr>
          <w:rFonts w:ascii="Times New Roman" w:hAnsi="Times New Roman" w:cs="Times New Roman"/>
          <w:sz w:val="28"/>
          <w:szCs w:val="28"/>
        </w:rPr>
        <w:t xml:space="preserve"> the need for remote, digital financial services. Fintech product managers must understand this evolving landscape.</w:t>
      </w:r>
    </w:p>
    <w:p w14:paraId="54962A5E" w14:textId="18916140" w:rsidR="000F4DAF" w:rsidRPr="00126697" w:rsidRDefault="007222C4" w:rsidP="00126697">
      <w:pPr>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D. </w:t>
      </w:r>
      <w:r w:rsidR="000F4DAF" w:rsidRPr="00126697">
        <w:rPr>
          <w:rFonts w:ascii="Times New Roman" w:hAnsi="Times New Roman" w:cs="Times New Roman"/>
          <w:b/>
          <w:bCs/>
          <w:sz w:val="28"/>
          <w:szCs w:val="28"/>
        </w:rPr>
        <w:t>Delivering User-Centered Solutions:</w:t>
      </w:r>
      <w:r w:rsidR="000F4DAF" w:rsidRPr="00126697">
        <w:rPr>
          <w:rFonts w:ascii="Times New Roman" w:hAnsi="Times New Roman" w:cs="Times New Roman"/>
          <w:sz w:val="28"/>
          <w:szCs w:val="28"/>
        </w:rPr>
        <w:t xml:space="preserve"> </w:t>
      </w:r>
    </w:p>
    <w:p w14:paraId="276D299D" w14:textId="43F6227F" w:rsidR="00E17E06" w:rsidRPr="00126697" w:rsidRDefault="000F4DAF" w:rsidP="00126697">
      <w:pPr>
        <w:spacing w:after="0" w:line="276" w:lineRule="auto"/>
        <w:jc w:val="both"/>
        <w:rPr>
          <w:rFonts w:ascii="Times New Roman" w:hAnsi="Times New Roman" w:cs="Times New Roman"/>
          <w:sz w:val="28"/>
          <w:szCs w:val="28"/>
        </w:rPr>
      </w:pPr>
      <w:r w:rsidRPr="00126697">
        <w:rPr>
          <w:rFonts w:ascii="Times New Roman" w:hAnsi="Times New Roman" w:cs="Times New Roman"/>
          <w:sz w:val="28"/>
          <w:szCs w:val="28"/>
        </w:rPr>
        <w:t>The role of product managers is central in meeting these evolving expectations. They must champion user-centered design, leveraging feedback and data to refine products continually. Product managers should champion the cause of the end-users within their organizations, ensuring that every product decision aligns with delivering exceptional experiences.</w:t>
      </w:r>
    </w:p>
    <w:sectPr w:rsidR="00E17E06" w:rsidRPr="00126697" w:rsidSect="000F4D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0NjQ1MDE3NTI0tTRQ0lEKTi0uzszPAykwrAUAztem7CwAAAA="/>
  </w:docVars>
  <w:rsids>
    <w:rsidRoot w:val="00E17E06"/>
    <w:rsid w:val="000F4DAF"/>
    <w:rsid w:val="00126697"/>
    <w:rsid w:val="0063140A"/>
    <w:rsid w:val="007222C4"/>
    <w:rsid w:val="00E17E06"/>
    <w:rsid w:val="00F777B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D303E"/>
  <w15:chartTrackingRefBased/>
  <w15:docId w15:val="{A6535267-303B-4C1C-BAC0-821662C6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919633">
      <w:bodyDiv w:val="1"/>
      <w:marLeft w:val="0"/>
      <w:marRight w:val="0"/>
      <w:marTop w:val="0"/>
      <w:marBottom w:val="0"/>
      <w:divBdr>
        <w:top w:val="none" w:sz="0" w:space="0" w:color="auto"/>
        <w:left w:val="none" w:sz="0" w:space="0" w:color="auto"/>
        <w:bottom w:val="none" w:sz="0" w:space="0" w:color="auto"/>
        <w:right w:val="none" w:sz="0" w:space="0" w:color="auto"/>
      </w:divBdr>
      <w:divsChild>
        <w:div w:id="615209970">
          <w:marLeft w:val="0"/>
          <w:marRight w:val="0"/>
          <w:marTop w:val="0"/>
          <w:marBottom w:val="0"/>
          <w:divBdr>
            <w:top w:val="none" w:sz="0" w:space="0" w:color="auto"/>
            <w:left w:val="none" w:sz="0" w:space="0" w:color="auto"/>
            <w:bottom w:val="none" w:sz="0" w:space="0" w:color="auto"/>
            <w:right w:val="none" w:sz="0" w:space="0" w:color="auto"/>
          </w:divBdr>
          <w:divsChild>
            <w:div w:id="1503859100">
              <w:marLeft w:val="0"/>
              <w:marRight w:val="0"/>
              <w:marTop w:val="0"/>
              <w:marBottom w:val="0"/>
              <w:divBdr>
                <w:top w:val="none" w:sz="0" w:space="0" w:color="auto"/>
                <w:left w:val="none" w:sz="0" w:space="0" w:color="auto"/>
                <w:bottom w:val="none" w:sz="0" w:space="0" w:color="auto"/>
                <w:right w:val="none" w:sz="0" w:space="0" w:color="auto"/>
              </w:divBdr>
            </w:div>
          </w:divsChild>
        </w:div>
        <w:div w:id="1780760017">
          <w:marLeft w:val="0"/>
          <w:marRight w:val="0"/>
          <w:marTop w:val="0"/>
          <w:marBottom w:val="0"/>
          <w:divBdr>
            <w:top w:val="none" w:sz="0" w:space="0" w:color="auto"/>
            <w:left w:val="none" w:sz="0" w:space="0" w:color="auto"/>
            <w:bottom w:val="none" w:sz="0" w:space="0" w:color="auto"/>
            <w:right w:val="none" w:sz="0" w:space="0" w:color="auto"/>
          </w:divBdr>
          <w:divsChild>
            <w:div w:id="972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808</Words>
  <Characters>4606</Characters>
  <Application>Microsoft Office Word</Application>
  <DocSecurity>0</DocSecurity>
  <Lines>38</Lines>
  <Paragraphs>10</Paragraphs>
  <ScaleCrop>false</ScaleCrop>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6</cp:revision>
  <dcterms:created xsi:type="dcterms:W3CDTF">2023-10-07T05:51:00Z</dcterms:created>
  <dcterms:modified xsi:type="dcterms:W3CDTF">2023-10-18T10:57:00Z</dcterms:modified>
</cp:coreProperties>
</file>