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170F" w14:textId="7FED3820" w:rsidR="00DC64CB"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t>Risk Aversion and Expected Marginal Utility</w:t>
      </w:r>
    </w:p>
    <w:p w14:paraId="268A40B6" w14:textId="6CF25537" w:rsidR="003009FB"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t>Risk Aversion:</w:t>
      </w:r>
    </w:p>
    <w:p w14:paraId="300E15E9" w14:textId="0B8D781E" w:rsidR="003009FB"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Risk aversion is a fundamental concept in finance and economics that describes an individual's preference for avoiding uncertainty or risk when making decisions involving financial outcomes. Risk-averse individuals tend to prioritize the avoidance of losses and are willing to accept lower expected returns if it means reducing the possibility of adverse outcomes. They are generally more comfortable with investments or choices that have a higher level of certainty.</w:t>
      </w:r>
      <w:r w:rsidRPr="002A74F5">
        <w:rPr>
          <w:rFonts w:ascii="Times New Roman" w:hAnsi="Times New Roman" w:cs="Times New Roman"/>
          <w:sz w:val="28"/>
          <w:szCs w:val="28"/>
        </w:rPr>
        <w:t xml:space="preserve"> </w:t>
      </w:r>
      <w:r w:rsidRPr="002A74F5">
        <w:rPr>
          <w:rFonts w:ascii="Times New Roman" w:hAnsi="Times New Roman" w:cs="Times New Roman"/>
          <w:sz w:val="28"/>
          <w:szCs w:val="28"/>
        </w:rPr>
        <w:t>Key points related to risk aversion include:</w:t>
      </w:r>
    </w:p>
    <w:p w14:paraId="6DBB7387" w14:textId="77777777" w:rsidR="003009FB"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t>Preference for Certainty</w:t>
      </w:r>
    </w:p>
    <w:p w14:paraId="276B639D" w14:textId="03299811" w:rsidR="003009FB"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Risk-averse individuals prefer a certain outcome over a risky one, even if the uncertain option offers a potentially higher expected return.</w:t>
      </w:r>
    </w:p>
    <w:p w14:paraId="65C7E62D" w14:textId="77777777" w:rsidR="003009FB"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t>Utility Function</w:t>
      </w:r>
    </w:p>
    <w:p w14:paraId="254F41F4" w14:textId="40D62D01" w:rsidR="003009FB"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Risk aversion can be quantified using a utility function, which reflects an individual's preferences for different levels of wealth or financial outcomes. In a utility function, the diminishing marginal utility of wealth is often used to illustrate risk aversion.</w:t>
      </w:r>
    </w:p>
    <w:p w14:paraId="71B35A89" w14:textId="77777777" w:rsidR="003009FB"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t>Investment Choices</w:t>
      </w:r>
    </w:p>
    <w:p w14:paraId="1E9E5003" w14:textId="08A537CD" w:rsidR="003009FB"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Risk-averse investors are more likely to choose safer investments, such as bonds or conservative stocks, over riskier assets like speculative stocks or cryptocurrencies.</w:t>
      </w:r>
    </w:p>
    <w:p w14:paraId="038C0CB1" w14:textId="77777777" w:rsidR="003009FB"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t>Diversification</w:t>
      </w:r>
    </w:p>
    <w:p w14:paraId="02DAF173" w14:textId="2ECF96FA" w:rsidR="003009FB"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Risk aversion often leads to portfolio diversification, as individuals seek to reduce the overall risk of their investment portfolios by spreading their investments across different asset classes.</w:t>
      </w:r>
    </w:p>
    <w:p w14:paraId="0B80FCF1" w14:textId="77777777" w:rsidR="003009FB"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t>Risk Tolerance</w:t>
      </w:r>
    </w:p>
    <w:p w14:paraId="15AC6DA8" w14:textId="6E745AA0" w:rsidR="003009FB"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In contrast to risk aversion, risk tolerance represents an individual's willingness and ability to bear risk. People with low risk tolerance are more risk-averse, while those with high risk tolerance are more willing to accept risk.</w:t>
      </w:r>
    </w:p>
    <w:p w14:paraId="3A146C60" w14:textId="346599FE" w:rsidR="003009FB"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t>Expected Marginal Utility:</w:t>
      </w:r>
    </w:p>
    <w:p w14:paraId="369DAAF1" w14:textId="02E5DF95" w:rsidR="003009FB"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Expected marginal utility is a concept that combines the idea of expected value (the anticipated outcome of a decision) and marginal utility (the additional satisfaction or benefit gained from a small incremental change in wealth or consumption). This concept is often used in economics to evaluate decision-making under conditions of uncertainty.</w:t>
      </w:r>
      <w:r w:rsidR="00CE482F" w:rsidRPr="002A74F5">
        <w:rPr>
          <w:rFonts w:ascii="Times New Roman" w:hAnsi="Times New Roman" w:cs="Times New Roman"/>
          <w:sz w:val="28"/>
          <w:szCs w:val="28"/>
        </w:rPr>
        <w:t xml:space="preserve"> </w:t>
      </w:r>
      <w:r w:rsidRPr="002A74F5">
        <w:rPr>
          <w:rFonts w:ascii="Times New Roman" w:hAnsi="Times New Roman" w:cs="Times New Roman"/>
          <w:sz w:val="28"/>
          <w:szCs w:val="28"/>
        </w:rPr>
        <w:t>Key points related to expected marginal utility include:</w:t>
      </w:r>
    </w:p>
    <w:p w14:paraId="4A2874D0" w14:textId="77777777" w:rsidR="00CE482F"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t>Decision-Making under Uncertainty</w:t>
      </w:r>
    </w:p>
    <w:p w14:paraId="19C68C4D" w14:textId="0D1638FD" w:rsidR="003009FB"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Expected marginal utility is used to analyze how individuals make decisions when faced with uncertain outcomes, such as investments with varying probabilities and returns.</w:t>
      </w:r>
    </w:p>
    <w:p w14:paraId="2523898A" w14:textId="77777777" w:rsidR="00CE482F"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lastRenderedPageBreak/>
        <w:t>Utility Function</w:t>
      </w:r>
    </w:p>
    <w:p w14:paraId="54A426A5" w14:textId="5F6049E6" w:rsidR="003009FB"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Similar to risk aversion, expected marginal utility is often expressed through a utility function, which measures the value or satisfaction derived from different levels of wealth or consumption.</w:t>
      </w:r>
    </w:p>
    <w:p w14:paraId="05336C27" w14:textId="77777777" w:rsidR="00CE482F"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t>Expected Value</w:t>
      </w:r>
    </w:p>
    <w:p w14:paraId="09F7CE51" w14:textId="53EA3C3B" w:rsidR="003009FB"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In the context of expected marginal utility, the term "expected" refers to the anticipated or average outcome when considering the potential results of a decision. The expected value is calculated as the weighted sum of possible outcomes, each multiplied by its probability.</w:t>
      </w:r>
    </w:p>
    <w:p w14:paraId="727D45AB" w14:textId="77777777" w:rsidR="00CE482F" w:rsidRPr="002A74F5" w:rsidRDefault="003009FB" w:rsidP="002A74F5">
      <w:pPr>
        <w:spacing w:after="0"/>
        <w:jc w:val="both"/>
        <w:rPr>
          <w:rFonts w:ascii="Times New Roman" w:hAnsi="Times New Roman" w:cs="Times New Roman"/>
          <w:b/>
          <w:bCs/>
          <w:sz w:val="28"/>
          <w:szCs w:val="28"/>
        </w:rPr>
      </w:pPr>
      <w:r w:rsidRPr="002A74F5">
        <w:rPr>
          <w:rFonts w:ascii="Times New Roman" w:hAnsi="Times New Roman" w:cs="Times New Roman"/>
          <w:b/>
          <w:bCs/>
          <w:sz w:val="28"/>
          <w:szCs w:val="28"/>
        </w:rPr>
        <w:t>Marginal Utility Adjustment</w:t>
      </w:r>
    </w:p>
    <w:p w14:paraId="02B2A4D0" w14:textId="33DE4EAE" w:rsidR="003009FB"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When individuals evaluate uncertain decisions, they consider the expected marginal utility. This means they assess not only the expected value of the outcome but also how an incremental change in wealth or consumption (marginal utility) would affect their overall satisfaction or well-being.</w:t>
      </w:r>
    </w:p>
    <w:p w14:paraId="2B88580F" w14:textId="5B692D0E" w:rsidR="001C45B4" w:rsidRPr="002A74F5" w:rsidRDefault="003009FB" w:rsidP="002A74F5">
      <w:pPr>
        <w:spacing w:after="0"/>
        <w:jc w:val="both"/>
        <w:rPr>
          <w:rFonts w:ascii="Times New Roman" w:hAnsi="Times New Roman" w:cs="Times New Roman"/>
          <w:sz w:val="28"/>
          <w:szCs w:val="28"/>
        </w:rPr>
      </w:pPr>
      <w:r w:rsidRPr="002A74F5">
        <w:rPr>
          <w:rFonts w:ascii="Times New Roman" w:hAnsi="Times New Roman" w:cs="Times New Roman"/>
          <w:sz w:val="28"/>
          <w:szCs w:val="28"/>
        </w:rPr>
        <w:t>By combining expected value and marginal utility, individuals can make more informed decisions that take into account both the potential financial outcome and the additional satisfaction or utility that outcome would bring. This approach helps in making choices that align with their risk preferences, whether they are risk-averse, risk-neutral, or risk-seeking.</w:t>
      </w:r>
    </w:p>
    <w:sectPr w:rsidR="001C45B4" w:rsidRPr="002A7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3NzE1tjAxMrA0MTFT0lEKTi0uzszPAykwrAUAhJrEVywAAAA="/>
  </w:docVars>
  <w:rsids>
    <w:rsidRoot w:val="00DC64CB"/>
    <w:rsid w:val="001C45B4"/>
    <w:rsid w:val="002A74F5"/>
    <w:rsid w:val="003009FB"/>
    <w:rsid w:val="00CE482F"/>
    <w:rsid w:val="00DC64C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FF34"/>
  <w15:chartTrackingRefBased/>
  <w15:docId w15:val="{E8BDC030-FC36-4794-8120-F9E4EE84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5</cp:revision>
  <dcterms:created xsi:type="dcterms:W3CDTF">2023-10-26T06:15:00Z</dcterms:created>
  <dcterms:modified xsi:type="dcterms:W3CDTF">2023-10-26T06:18:00Z</dcterms:modified>
</cp:coreProperties>
</file>