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788B8" w14:textId="31661411" w:rsidR="00D3546A" w:rsidRDefault="00D37F19" w:rsidP="007F5595">
      <w:pPr>
        <w:spacing w:after="0" w:line="240" w:lineRule="auto"/>
        <w:jc w:val="both"/>
        <w:rPr>
          <w:rFonts w:cstheme="minorHAnsi"/>
          <w:b/>
          <w:bCs/>
          <w:sz w:val="32"/>
          <w:szCs w:val="32"/>
        </w:rPr>
      </w:pPr>
      <w:r w:rsidRPr="005246E1">
        <w:rPr>
          <w:rFonts w:cstheme="minorHAnsi"/>
          <w:b/>
          <w:bCs/>
          <w:sz w:val="32"/>
          <w:szCs w:val="32"/>
        </w:rPr>
        <w:t>Mean reversion structured wealth management process</w:t>
      </w:r>
    </w:p>
    <w:p w14:paraId="16F8FA77" w14:textId="68AD74C7" w:rsidR="00506E8E" w:rsidRDefault="00506E8E" w:rsidP="007F5595">
      <w:pPr>
        <w:spacing w:after="0" w:line="240" w:lineRule="auto"/>
        <w:jc w:val="both"/>
        <w:rPr>
          <w:rFonts w:cstheme="minorHAnsi"/>
          <w:b/>
          <w:bCs/>
          <w:sz w:val="32"/>
          <w:szCs w:val="32"/>
        </w:rPr>
      </w:pPr>
      <w:r>
        <w:rPr>
          <w:rFonts w:cstheme="minorHAnsi"/>
          <w:b/>
          <w:bCs/>
          <w:sz w:val="32"/>
          <w:szCs w:val="32"/>
        </w:rPr>
        <w:t>&amp;</w:t>
      </w:r>
    </w:p>
    <w:p w14:paraId="1FAB57F1" w14:textId="643B2E64" w:rsidR="00506E8E" w:rsidRDefault="00506E8E" w:rsidP="007F5595">
      <w:pPr>
        <w:spacing w:after="0" w:line="240" w:lineRule="auto"/>
        <w:jc w:val="both"/>
        <w:rPr>
          <w:rFonts w:cstheme="minorHAnsi"/>
          <w:b/>
          <w:bCs/>
          <w:sz w:val="32"/>
          <w:szCs w:val="32"/>
        </w:rPr>
      </w:pPr>
      <w:r w:rsidRPr="00506E8E">
        <w:rPr>
          <w:rFonts w:cstheme="minorHAnsi"/>
          <w:b/>
          <w:bCs/>
          <w:sz w:val="32"/>
          <w:szCs w:val="32"/>
        </w:rPr>
        <w:t>Risk ability, Risk awareness, Risk tolerance and investment style</w:t>
      </w:r>
    </w:p>
    <w:p w14:paraId="684CA155" w14:textId="77777777" w:rsidR="005246E1" w:rsidRPr="005246E1" w:rsidRDefault="005246E1" w:rsidP="007F5595">
      <w:pPr>
        <w:spacing w:after="0" w:line="240" w:lineRule="auto"/>
        <w:jc w:val="both"/>
        <w:rPr>
          <w:rFonts w:cstheme="minorHAnsi"/>
          <w:b/>
          <w:bCs/>
          <w:sz w:val="32"/>
          <w:szCs w:val="32"/>
        </w:rPr>
      </w:pPr>
    </w:p>
    <w:p w14:paraId="6FCC6C70" w14:textId="12DE323E" w:rsidR="00D37F19" w:rsidRDefault="00D37F19" w:rsidP="007F5595">
      <w:pPr>
        <w:spacing w:after="0" w:line="240" w:lineRule="auto"/>
        <w:jc w:val="both"/>
        <w:rPr>
          <w:rFonts w:cstheme="minorHAnsi"/>
          <w:sz w:val="28"/>
          <w:szCs w:val="28"/>
        </w:rPr>
      </w:pPr>
      <w:r w:rsidRPr="00D37F19">
        <w:rPr>
          <w:rFonts w:cstheme="minorHAnsi"/>
          <w:sz w:val="28"/>
          <w:szCs w:val="28"/>
        </w:rPr>
        <w:t>The mean reversion structured wealth management process is a financial strategy that involves an investment approach based on the concept of "mean reversion." Mean reversion suggests that over time, asset prices and returns tend to move toward their historical averages or mean values. In the context of wealth management, this approach focuses on identifying assets or asset classes that are currently trading significantly above or below their historical averages and making investment decisions based on the expectation that they will revert to these mean levels.</w:t>
      </w:r>
      <w:r w:rsidR="00133C73" w:rsidRPr="00133C73">
        <w:t xml:space="preserve"> </w:t>
      </w:r>
      <w:r w:rsidR="00133C73">
        <w:rPr>
          <w:rFonts w:cstheme="minorHAnsi"/>
          <w:sz w:val="28"/>
          <w:szCs w:val="28"/>
        </w:rPr>
        <w:t>Th</w:t>
      </w:r>
      <w:r w:rsidR="00133C73" w:rsidRPr="00133C73">
        <w:rPr>
          <w:rFonts w:cstheme="minorHAnsi"/>
          <w:sz w:val="28"/>
          <w:szCs w:val="28"/>
        </w:rPr>
        <w:t>ere is an overview of the mean reversion structured wealth management process:</w:t>
      </w:r>
    </w:p>
    <w:p w14:paraId="30B381C8" w14:textId="713A3F99" w:rsidR="00133C73" w:rsidRPr="00133C73" w:rsidRDefault="00133C73" w:rsidP="007F5595">
      <w:pPr>
        <w:spacing w:after="0" w:line="240" w:lineRule="auto"/>
        <w:jc w:val="both"/>
        <w:rPr>
          <w:rFonts w:cstheme="minorHAnsi"/>
          <w:b/>
          <w:bCs/>
          <w:sz w:val="28"/>
          <w:szCs w:val="28"/>
        </w:rPr>
      </w:pPr>
      <w:r w:rsidRPr="00133C73">
        <w:rPr>
          <w:rFonts w:cstheme="minorHAnsi"/>
          <w:b/>
          <w:bCs/>
          <w:sz w:val="28"/>
          <w:szCs w:val="28"/>
        </w:rPr>
        <w:t>Statistical Tools:</w:t>
      </w:r>
    </w:p>
    <w:p w14:paraId="7186A6A7" w14:textId="77777777" w:rsidR="00133C73" w:rsidRPr="00133C73" w:rsidRDefault="00133C73" w:rsidP="007F5595">
      <w:pPr>
        <w:spacing w:after="0" w:line="240" w:lineRule="auto"/>
        <w:jc w:val="both"/>
        <w:rPr>
          <w:rFonts w:cstheme="minorHAnsi"/>
          <w:sz w:val="28"/>
          <w:szCs w:val="28"/>
        </w:rPr>
      </w:pPr>
      <w:r w:rsidRPr="00133C73">
        <w:rPr>
          <w:rFonts w:cstheme="minorHAnsi"/>
          <w:sz w:val="28"/>
          <w:szCs w:val="28"/>
        </w:rPr>
        <w:t>Investors often use statistical tools such as Bollinger Bands, moving averages, and standard deviation to assess how far an asset's price or valuation has deviated from its historical mean. These tools provide quantifiable measures of deviation, helping investors make more informed decisions.</w:t>
      </w:r>
    </w:p>
    <w:p w14:paraId="7E714B7D" w14:textId="62A6D0EF" w:rsidR="00133C73" w:rsidRPr="00133C73" w:rsidRDefault="00133C73" w:rsidP="007F5595">
      <w:pPr>
        <w:spacing w:after="0" w:line="240" w:lineRule="auto"/>
        <w:jc w:val="both"/>
        <w:rPr>
          <w:rFonts w:cstheme="minorHAnsi"/>
          <w:b/>
          <w:bCs/>
          <w:sz w:val="28"/>
          <w:szCs w:val="28"/>
        </w:rPr>
      </w:pPr>
      <w:r w:rsidRPr="00133C73">
        <w:rPr>
          <w:rFonts w:cstheme="minorHAnsi"/>
          <w:b/>
          <w:bCs/>
          <w:sz w:val="28"/>
          <w:szCs w:val="28"/>
        </w:rPr>
        <w:t>Entry and Exit Strategies:</w:t>
      </w:r>
    </w:p>
    <w:p w14:paraId="5B69E927" w14:textId="77777777" w:rsidR="00133C73" w:rsidRPr="00133C73" w:rsidRDefault="00133C73" w:rsidP="007F5595">
      <w:pPr>
        <w:spacing w:after="0" w:line="240" w:lineRule="auto"/>
        <w:jc w:val="both"/>
        <w:rPr>
          <w:rFonts w:cstheme="minorHAnsi"/>
          <w:sz w:val="28"/>
          <w:szCs w:val="28"/>
        </w:rPr>
      </w:pPr>
      <w:r w:rsidRPr="00133C73">
        <w:rPr>
          <w:rFonts w:cstheme="minorHAnsi"/>
          <w:sz w:val="28"/>
          <w:szCs w:val="28"/>
        </w:rPr>
        <w:t>The mean reversion strategy typically involves predefined entry and exit points. Investors set criteria for when to buy undervalued assets and when to sell overvalued ones. This approach adds discipline to the investment process.</w:t>
      </w:r>
    </w:p>
    <w:p w14:paraId="08229A5D" w14:textId="34AA4082" w:rsidR="00133C73" w:rsidRPr="00133C73" w:rsidRDefault="00133C73" w:rsidP="007F5595">
      <w:pPr>
        <w:spacing w:after="0" w:line="240" w:lineRule="auto"/>
        <w:jc w:val="both"/>
        <w:rPr>
          <w:rFonts w:cstheme="minorHAnsi"/>
          <w:b/>
          <w:bCs/>
          <w:sz w:val="28"/>
          <w:szCs w:val="28"/>
        </w:rPr>
      </w:pPr>
      <w:r w:rsidRPr="00133C73">
        <w:rPr>
          <w:rFonts w:cstheme="minorHAnsi"/>
          <w:b/>
          <w:bCs/>
          <w:sz w:val="28"/>
          <w:szCs w:val="28"/>
        </w:rPr>
        <w:t>Sector and Asset Allocation:</w:t>
      </w:r>
    </w:p>
    <w:p w14:paraId="32889D34" w14:textId="77777777" w:rsidR="00133C73" w:rsidRPr="00133C73" w:rsidRDefault="00133C73" w:rsidP="007F5595">
      <w:pPr>
        <w:spacing w:after="0" w:line="240" w:lineRule="auto"/>
        <w:jc w:val="both"/>
        <w:rPr>
          <w:rFonts w:cstheme="minorHAnsi"/>
          <w:sz w:val="28"/>
          <w:szCs w:val="28"/>
        </w:rPr>
      </w:pPr>
      <w:r w:rsidRPr="00133C73">
        <w:rPr>
          <w:rFonts w:cstheme="minorHAnsi"/>
          <w:sz w:val="28"/>
          <w:szCs w:val="28"/>
        </w:rPr>
        <w:t>Investors can apply mean reversion to various sectors and asset classes, depending on the opportunities they identify. This approach allows for diversification across different investments while still following the mean reversion principle.</w:t>
      </w:r>
    </w:p>
    <w:p w14:paraId="2E690DE4" w14:textId="02799359" w:rsidR="00133C73" w:rsidRPr="00133C73" w:rsidRDefault="00133C73" w:rsidP="007F5595">
      <w:pPr>
        <w:spacing w:after="0" w:line="240" w:lineRule="auto"/>
        <w:jc w:val="both"/>
        <w:rPr>
          <w:rFonts w:cstheme="minorHAnsi"/>
          <w:b/>
          <w:bCs/>
          <w:sz w:val="28"/>
          <w:szCs w:val="28"/>
        </w:rPr>
      </w:pPr>
      <w:r w:rsidRPr="00133C73">
        <w:rPr>
          <w:rFonts w:cstheme="minorHAnsi"/>
          <w:b/>
          <w:bCs/>
          <w:sz w:val="28"/>
          <w:szCs w:val="28"/>
        </w:rPr>
        <w:t>Contrarian Investing:</w:t>
      </w:r>
    </w:p>
    <w:p w14:paraId="0F46B368" w14:textId="77777777" w:rsidR="00133C73" w:rsidRPr="00133C73" w:rsidRDefault="00133C73" w:rsidP="007F5595">
      <w:pPr>
        <w:spacing w:after="0" w:line="240" w:lineRule="auto"/>
        <w:jc w:val="both"/>
        <w:rPr>
          <w:rFonts w:cstheme="minorHAnsi"/>
          <w:sz w:val="28"/>
          <w:szCs w:val="28"/>
        </w:rPr>
      </w:pPr>
      <w:r w:rsidRPr="00133C73">
        <w:rPr>
          <w:rFonts w:cstheme="minorHAnsi"/>
          <w:sz w:val="28"/>
          <w:szCs w:val="28"/>
        </w:rPr>
        <w:t>The mean reversion approach is often considered a contrarian strategy. Contrarian investors go against prevailing market sentiment by buying assets that are out of favor (undervalued) and selling assets that are popular (overvalued).</w:t>
      </w:r>
    </w:p>
    <w:p w14:paraId="644D0C1D" w14:textId="0D1661D3" w:rsidR="00133C73" w:rsidRPr="00133C73" w:rsidRDefault="00133C73" w:rsidP="007F5595">
      <w:pPr>
        <w:spacing w:after="0" w:line="240" w:lineRule="auto"/>
        <w:jc w:val="both"/>
        <w:rPr>
          <w:rFonts w:cstheme="minorHAnsi"/>
          <w:b/>
          <w:bCs/>
          <w:sz w:val="28"/>
          <w:szCs w:val="28"/>
        </w:rPr>
      </w:pPr>
      <w:r w:rsidRPr="00133C73">
        <w:rPr>
          <w:rFonts w:cstheme="minorHAnsi"/>
          <w:b/>
          <w:bCs/>
          <w:sz w:val="28"/>
          <w:szCs w:val="28"/>
        </w:rPr>
        <w:t>Historical Data Analysis:</w:t>
      </w:r>
    </w:p>
    <w:p w14:paraId="7AD69C28" w14:textId="77777777" w:rsidR="00133C73" w:rsidRPr="00133C73" w:rsidRDefault="00133C73" w:rsidP="007F5595">
      <w:pPr>
        <w:spacing w:after="0" w:line="240" w:lineRule="auto"/>
        <w:jc w:val="both"/>
        <w:rPr>
          <w:rFonts w:cstheme="minorHAnsi"/>
          <w:sz w:val="28"/>
          <w:szCs w:val="28"/>
        </w:rPr>
      </w:pPr>
      <w:r w:rsidRPr="00133C73">
        <w:rPr>
          <w:rFonts w:cstheme="minorHAnsi"/>
          <w:sz w:val="28"/>
          <w:szCs w:val="28"/>
        </w:rPr>
        <w:t>Careful historical data analysis is a critical component of this strategy. Investors may use tools and platforms that provide access to extensive historical data and analytical capabilities to identify opportunities for mean reversion.</w:t>
      </w:r>
    </w:p>
    <w:p w14:paraId="1631B2C1" w14:textId="77777777" w:rsidR="00133C73" w:rsidRPr="00133C73" w:rsidRDefault="00133C73" w:rsidP="007F5595">
      <w:pPr>
        <w:spacing w:after="0" w:line="240" w:lineRule="auto"/>
        <w:jc w:val="both"/>
        <w:rPr>
          <w:rFonts w:cstheme="minorHAnsi"/>
          <w:b/>
          <w:bCs/>
          <w:sz w:val="28"/>
          <w:szCs w:val="28"/>
        </w:rPr>
      </w:pPr>
      <w:r w:rsidRPr="00133C73">
        <w:rPr>
          <w:rFonts w:cstheme="minorHAnsi"/>
          <w:b/>
          <w:bCs/>
          <w:sz w:val="28"/>
          <w:szCs w:val="28"/>
        </w:rPr>
        <w:t>Risk Considerations:</w:t>
      </w:r>
    </w:p>
    <w:p w14:paraId="13986887" w14:textId="77777777" w:rsidR="00133C73" w:rsidRPr="00133C73" w:rsidRDefault="00133C73" w:rsidP="007F5595">
      <w:pPr>
        <w:spacing w:after="0" w:line="240" w:lineRule="auto"/>
        <w:jc w:val="both"/>
        <w:rPr>
          <w:rFonts w:cstheme="minorHAnsi"/>
          <w:sz w:val="28"/>
          <w:szCs w:val="28"/>
        </w:rPr>
      </w:pPr>
      <w:r w:rsidRPr="00133C73">
        <w:rPr>
          <w:rFonts w:cstheme="minorHAnsi"/>
          <w:sz w:val="28"/>
          <w:szCs w:val="28"/>
        </w:rPr>
        <w:t>Although mean reversion can help manage risk to some extent, it is not immune to market volatility. Investors must consider the risks associated with individual assets and manage them accordingly.</w:t>
      </w:r>
    </w:p>
    <w:p w14:paraId="5BE4FB12" w14:textId="2EB3A0BD" w:rsidR="00133C73" w:rsidRPr="00133C73" w:rsidRDefault="00133C73" w:rsidP="007F5595">
      <w:pPr>
        <w:spacing w:after="0" w:line="240" w:lineRule="auto"/>
        <w:jc w:val="both"/>
        <w:rPr>
          <w:rFonts w:cstheme="minorHAnsi"/>
          <w:b/>
          <w:bCs/>
          <w:sz w:val="28"/>
          <w:szCs w:val="28"/>
        </w:rPr>
      </w:pPr>
      <w:r w:rsidRPr="00133C73">
        <w:rPr>
          <w:rFonts w:cstheme="minorHAnsi"/>
          <w:b/>
          <w:bCs/>
          <w:sz w:val="28"/>
          <w:szCs w:val="28"/>
        </w:rPr>
        <w:t>Behavioral Biases:</w:t>
      </w:r>
    </w:p>
    <w:p w14:paraId="7A80BAC7" w14:textId="77777777" w:rsidR="00133C73" w:rsidRPr="00133C73" w:rsidRDefault="00133C73" w:rsidP="007F5595">
      <w:pPr>
        <w:spacing w:after="0" w:line="240" w:lineRule="auto"/>
        <w:jc w:val="both"/>
        <w:rPr>
          <w:rFonts w:cstheme="minorHAnsi"/>
          <w:sz w:val="28"/>
          <w:szCs w:val="28"/>
        </w:rPr>
      </w:pPr>
      <w:r w:rsidRPr="00133C73">
        <w:rPr>
          <w:rFonts w:cstheme="minorHAnsi"/>
          <w:sz w:val="28"/>
          <w:szCs w:val="28"/>
        </w:rPr>
        <w:t>Investors using the mean reversion strategy need to be aware of their own behavioral biases, such as overconfidence or fear, which can influence their decision-making. Sticking to predefined criteria and strategies can help mitigate these biases.</w:t>
      </w:r>
    </w:p>
    <w:p w14:paraId="4F69FA0F" w14:textId="3C2A4F43" w:rsidR="00133C73" w:rsidRPr="00133C73" w:rsidRDefault="00133C73" w:rsidP="007F5595">
      <w:pPr>
        <w:spacing w:after="0" w:line="240" w:lineRule="auto"/>
        <w:jc w:val="both"/>
        <w:rPr>
          <w:rFonts w:cstheme="minorHAnsi"/>
          <w:b/>
          <w:bCs/>
          <w:sz w:val="28"/>
          <w:szCs w:val="28"/>
        </w:rPr>
      </w:pPr>
      <w:r w:rsidRPr="00133C73">
        <w:rPr>
          <w:rFonts w:cstheme="minorHAnsi"/>
          <w:b/>
          <w:bCs/>
          <w:sz w:val="28"/>
          <w:szCs w:val="28"/>
        </w:rPr>
        <w:t>Historical Cycles:</w:t>
      </w:r>
    </w:p>
    <w:p w14:paraId="2FAAEA9D" w14:textId="77777777" w:rsidR="00133C73" w:rsidRPr="00133C73" w:rsidRDefault="00133C73" w:rsidP="007F5595">
      <w:pPr>
        <w:spacing w:after="0" w:line="240" w:lineRule="auto"/>
        <w:jc w:val="both"/>
        <w:rPr>
          <w:rFonts w:cstheme="minorHAnsi"/>
          <w:sz w:val="28"/>
          <w:szCs w:val="28"/>
        </w:rPr>
      </w:pPr>
      <w:r w:rsidRPr="00133C73">
        <w:rPr>
          <w:rFonts w:cstheme="minorHAnsi"/>
          <w:sz w:val="28"/>
          <w:szCs w:val="28"/>
        </w:rPr>
        <w:lastRenderedPageBreak/>
        <w:t>Mean reversion is often associated with cyclical assets or markets. Investors analyze historical price cycles to determine potential turning points when assets are expected to revert to their mean levels.</w:t>
      </w:r>
    </w:p>
    <w:p w14:paraId="107932F6" w14:textId="3E2F9B6A" w:rsidR="00133C73" w:rsidRPr="00133C73" w:rsidRDefault="00133C73" w:rsidP="007F5595">
      <w:pPr>
        <w:spacing w:after="0" w:line="240" w:lineRule="auto"/>
        <w:jc w:val="both"/>
        <w:rPr>
          <w:rFonts w:cstheme="minorHAnsi"/>
          <w:b/>
          <w:bCs/>
          <w:sz w:val="28"/>
          <w:szCs w:val="28"/>
        </w:rPr>
      </w:pPr>
      <w:r w:rsidRPr="00133C73">
        <w:rPr>
          <w:rFonts w:cstheme="minorHAnsi"/>
          <w:b/>
          <w:bCs/>
          <w:sz w:val="28"/>
          <w:szCs w:val="28"/>
        </w:rPr>
        <w:t>Active Management:</w:t>
      </w:r>
    </w:p>
    <w:p w14:paraId="14A4D239" w14:textId="77777777" w:rsidR="00133C73" w:rsidRPr="00133C73" w:rsidRDefault="00133C73" w:rsidP="007F5595">
      <w:pPr>
        <w:spacing w:after="0" w:line="240" w:lineRule="auto"/>
        <w:jc w:val="both"/>
        <w:rPr>
          <w:rFonts w:cstheme="minorHAnsi"/>
          <w:sz w:val="28"/>
          <w:szCs w:val="28"/>
        </w:rPr>
      </w:pPr>
      <w:r w:rsidRPr="00133C73">
        <w:rPr>
          <w:rFonts w:cstheme="minorHAnsi"/>
          <w:sz w:val="28"/>
          <w:szCs w:val="28"/>
        </w:rPr>
        <w:t>The mean reversion strategy often requires active management to make adjustments as market conditions change. It's not a passive "buy and hold" strategy, but rather one that involves continuous monitoring and potential rebalancing.</w:t>
      </w:r>
    </w:p>
    <w:p w14:paraId="122199CB" w14:textId="77777777" w:rsidR="00133C73" w:rsidRPr="00133C73" w:rsidRDefault="00133C73" w:rsidP="007F5595">
      <w:pPr>
        <w:spacing w:after="0" w:line="240" w:lineRule="auto"/>
        <w:jc w:val="both"/>
        <w:rPr>
          <w:rFonts w:cstheme="minorHAnsi"/>
          <w:b/>
          <w:bCs/>
          <w:sz w:val="28"/>
          <w:szCs w:val="28"/>
        </w:rPr>
      </w:pPr>
      <w:proofErr w:type="spellStart"/>
      <w:r w:rsidRPr="00133C73">
        <w:rPr>
          <w:rFonts w:cstheme="minorHAnsi"/>
          <w:b/>
          <w:bCs/>
          <w:sz w:val="28"/>
          <w:szCs w:val="28"/>
        </w:rPr>
        <w:t>Backtesting</w:t>
      </w:r>
      <w:proofErr w:type="spellEnd"/>
      <w:r w:rsidRPr="00133C73">
        <w:rPr>
          <w:rFonts w:cstheme="minorHAnsi"/>
          <w:b/>
          <w:bCs/>
          <w:sz w:val="28"/>
          <w:szCs w:val="28"/>
        </w:rPr>
        <w:t>:</w:t>
      </w:r>
    </w:p>
    <w:p w14:paraId="14676116" w14:textId="77777777" w:rsidR="00133C73" w:rsidRPr="00133C73" w:rsidRDefault="00133C73" w:rsidP="007F5595">
      <w:pPr>
        <w:spacing w:after="0" w:line="240" w:lineRule="auto"/>
        <w:jc w:val="both"/>
        <w:rPr>
          <w:rFonts w:cstheme="minorHAnsi"/>
          <w:sz w:val="28"/>
          <w:szCs w:val="28"/>
        </w:rPr>
      </w:pPr>
      <w:r w:rsidRPr="00133C73">
        <w:rPr>
          <w:rFonts w:cstheme="minorHAnsi"/>
          <w:sz w:val="28"/>
          <w:szCs w:val="28"/>
        </w:rPr>
        <w:t xml:space="preserve">Investors may use </w:t>
      </w:r>
      <w:proofErr w:type="spellStart"/>
      <w:r w:rsidRPr="00133C73">
        <w:rPr>
          <w:rFonts w:cstheme="minorHAnsi"/>
          <w:sz w:val="28"/>
          <w:szCs w:val="28"/>
        </w:rPr>
        <w:t>backtesting</w:t>
      </w:r>
      <w:proofErr w:type="spellEnd"/>
      <w:r w:rsidRPr="00133C73">
        <w:rPr>
          <w:rFonts w:cstheme="minorHAnsi"/>
          <w:sz w:val="28"/>
          <w:szCs w:val="28"/>
        </w:rPr>
        <w:t xml:space="preserve"> to evaluate how the mean reversion strategy would have performed historically. This helps assess its effectiveness and suitability for their investment goals.</w:t>
      </w:r>
    </w:p>
    <w:p w14:paraId="5E1F24E9" w14:textId="5D043C2B" w:rsidR="00133C73" w:rsidRDefault="00133C73" w:rsidP="007F5595">
      <w:pPr>
        <w:spacing w:after="0" w:line="240" w:lineRule="auto"/>
        <w:jc w:val="both"/>
        <w:rPr>
          <w:rFonts w:cstheme="minorHAnsi"/>
          <w:sz w:val="28"/>
          <w:szCs w:val="28"/>
        </w:rPr>
      </w:pPr>
      <w:r w:rsidRPr="00133C73">
        <w:rPr>
          <w:rFonts w:cstheme="minorHAnsi"/>
          <w:sz w:val="28"/>
          <w:szCs w:val="28"/>
        </w:rPr>
        <w:t>The mean reversion structured wealth management process is a systematic approach to investing based on the belief that asset prices tend to revert to their historical means over time. It's particularly appealing to value-oriented investors who seek to profit from assets that are temporarily mispriced or undervalued. However, like any investment strategy, it has its limitations and may not work in all market conditions. Therefore, investors should carefully assess the suitability of this approach for their specific investment objectives and risk tolerance. Consulting with a financial advisor can provide valuable insights and guidance when implementing the mean reversion strategy.</w:t>
      </w:r>
    </w:p>
    <w:p w14:paraId="773F3863" w14:textId="77777777" w:rsidR="007F5595" w:rsidRDefault="007F5595" w:rsidP="007F5595">
      <w:pPr>
        <w:spacing w:after="0" w:line="240" w:lineRule="auto"/>
        <w:jc w:val="both"/>
        <w:rPr>
          <w:rFonts w:cstheme="minorHAnsi"/>
          <w:sz w:val="28"/>
          <w:szCs w:val="28"/>
        </w:rPr>
      </w:pPr>
    </w:p>
    <w:p w14:paraId="0A6CA41A" w14:textId="7F9EAE33" w:rsidR="00550C9B" w:rsidRDefault="00550C9B" w:rsidP="007F5595">
      <w:pPr>
        <w:spacing w:after="0" w:line="240" w:lineRule="auto"/>
        <w:jc w:val="both"/>
        <w:rPr>
          <w:rFonts w:cstheme="minorHAnsi"/>
          <w:b/>
          <w:bCs/>
          <w:sz w:val="32"/>
          <w:szCs w:val="32"/>
        </w:rPr>
      </w:pPr>
      <w:r w:rsidRPr="00550C9B">
        <w:rPr>
          <w:rFonts w:cstheme="minorHAnsi"/>
          <w:b/>
          <w:bCs/>
          <w:sz w:val="32"/>
          <w:szCs w:val="32"/>
        </w:rPr>
        <w:t>Risk ability, Risk awareness, Risk tolerance and investment style</w:t>
      </w:r>
    </w:p>
    <w:p w14:paraId="275A028D" w14:textId="77777777" w:rsidR="007F5595" w:rsidRDefault="007F5595" w:rsidP="007F5595">
      <w:pPr>
        <w:spacing w:after="0" w:line="240" w:lineRule="auto"/>
        <w:jc w:val="both"/>
        <w:rPr>
          <w:rFonts w:cstheme="minorHAnsi"/>
          <w:b/>
          <w:bCs/>
          <w:sz w:val="32"/>
          <w:szCs w:val="32"/>
        </w:rPr>
      </w:pPr>
    </w:p>
    <w:p w14:paraId="1C66F53A" w14:textId="58B649CE" w:rsidR="00550C9B" w:rsidRPr="00550C9B" w:rsidRDefault="00550C9B" w:rsidP="007F5595">
      <w:pPr>
        <w:spacing w:after="0" w:line="240" w:lineRule="auto"/>
        <w:jc w:val="both"/>
        <w:rPr>
          <w:rFonts w:cstheme="minorHAnsi"/>
          <w:sz w:val="28"/>
          <w:szCs w:val="28"/>
        </w:rPr>
      </w:pPr>
      <w:r w:rsidRPr="00550C9B">
        <w:rPr>
          <w:rFonts w:cstheme="minorHAnsi"/>
          <w:sz w:val="28"/>
          <w:szCs w:val="28"/>
        </w:rPr>
        <w:t>Understanding the concepts of risk ability, risk awareness, risk tolerance, and investment style is crucial for making informed investment decisions. These concepts help individuals assess their willingness and capacity to take on risk, align their investments with their financial goals, and choose investment strategies that suit their preferences. Here's an explanation of each concept:</w:t>
      </w:r>
    </w:p>
    <w:p w14:paraId="3ABE2ECA" w14:textId="643A4B89" w:rsidR="00550C9B" w:rsidRPr="00550C9B" w:rsidRDefault="00550C9B" w:rsidP="007F5595">
      <w:pPr>
        <w:spacing w:after="0" w:line="240" w:lineRule="auto"/>
        <w:jc w:val="both"/>
        <w:rPr>
          <w:rFonts w:cstheme="minorHAnsi"/>
          <w:b/>
          <w:bCs/>
          <w:sz w:val="28"/>
          <w:szCs w:val="28"/>
        </w:rPr>
      </w:pPr>
      <w:r w:rsidRPr="00550C9B">
        <w:rPr>
          <w:rFonts w:cstheme="minorHAnsi"/>
          <w:b/>
          <w:bCs/>
          <w:sz w:val="28"/>
          <w:szCs w:val="28"/>
        </w:rPr>
        <w:t>Risk Ability:</w:t>
      </w:r>
    </w:p>
    <w:p w14:paraId="38264E73" w14:textId="092A21A6" w:rsidR="00550C9B" w:rsidRPr="00550C9B" w:rsidRDefault="00550C9B" w:rsidP="007F5595">
      <w:pPr>
        <w:spacing w:after="0" w:line="240" w:lineRule="auto"/>
        <w:jc w:val="both"/>
        <w:rPr>
          <w:rFonts w:cstheme="minorHAnsi"/>
          <w:sz w:val="28"/>
          <w:szCs w:val="28"/>
        </w:rPr>
      </w:pPr>
      <w:r w:rsidRPr="007F5595">
        <w:rPr>
          <w:rFonts w:cstheme="minorHAnsi"/>
          <w:b/>
          <w:bCs/>
          <w:sz w:val="28"/>
          <w:szCs w:val="28"/>
        </w:rPr>
        <w:t>Definition:</w:t>
      </w:r>
      <w:r w:rsidRPr="00550C9B">
        <w:rPr>
          <w:rFonts w:cstheme="minorHAnsi"/>
          <w:sz w:val="28"/>
          <w:szCs w:val="28"/>
        </w:rPr>
        <w:t xml:space="preserve"> Risk ability refers to an individual's financial capacity to withstand the potential financial losses associated with investments. It assesses the ability to absorb short-term losses without jeopardizing long-term financial goals.</w:t>
      </w:r>
    </w:p>
    <w:p w14:paraId="309C7210" w14:textId="77777777" w:rsidR="00550C9B" w:rsidRPr="00550C9B" w:rsidRDefault="00550C9B" w:rsidP="007F5595">
      <w:pPr>
        <w:spacing w:after="0" w:line="240" w:lineRule="auto"/>
        <w:jc w:val="both"/>
        <w:rPr>
          <w:rFonts w:cstheme="minorHAnsi"/>
          <w:sz w:val="28"/>
          <w:szCs w:val="28"/>
        </w:rPr>
      </w:pPr>
      <w:r w:rsidRPr="007F5595">
        <w:rPr>
          <w:rFonts w:cstheme="minorHAnsi"/>
          <w:b/>
          <w:bCs/>
          <w:sz w:val="28"/>
          <w:szCs w:val="28"/>
        </w:rPr>
        <w:t>Factors:</w:t>
      </w:r>
      <w:r w:rsidRPr="00550C9B">
        <w:rPr>
          <w:rFonts w:cstheme="minorHAnsi"/>
          <w:sz w:val="28"/>
          <w:szCs w:val="28"/>
        </w:rPr>
        <w:t xml:space="preserve"> Risk ability depends on factors such as income, savings, assets, expenses, financial stability, and investment time horizon. Individuals with greater financial resources and longer investment horizons often have higher risk ability.</w:t>
      </w:r>
    </w:p>
    <w:p w14:paraId="68A24486" w14:textId="77777777" w:rsidR="00550C9B" w:rsidRPr="00550C9B" w:rsidRDefault="00550C9B" w:rsidP="007F5595">
      <w:pPr>
        <w:spacing w:after="0" w:line="240" w:lineRule="auto"/>
        <w:jc w:val="both"/>
        <w:rPr>
          <w:rFonts w:cstheme="minorHAnsi"/>
          <w:sz w:val="28"/>
          <w:szCs w:val="28"/>
        </w:rPr>
      </w:pPr>
      <w:r w:rsidRPr="007F5595">
        <w:rPr>
          <w:rFonts w:cstheme="minorHAnsi"/>
          <w:b/>
          <w:bCs/>
          <w:sz w:val="28"/>
          <w:szCs w:val="28"/>
        </w:rPr>
        <w:t>Application:</w:t>
      </w:r>
      <w:r w:rsidRPr="00550C9B">
        <w:rPr>
          <w:rFonts w:cstheme="minorHAnsi"/>
          <w:sz w:val="28"/>
          <w:szCs w:val="28"/>
        </w:rPr>
        <w:t xml:space="preserve"> Financial advisors use risk ability to determine how much risk a client can afford to take in their investment portfolio without compromising their financial well-being.</w:t>
      </w:r>
    </w:p>
    <w:p w14:paraId="0C1FF64C" w14:textId="77777777" w:rsidR="00550C9B" w:rsidRPr="00550C9B" w:rsidRDefault="00550C9B" w:rsidP="007F5595">
      <w:pPr>
        <w:spacing w:after="0" w:line="240" w:lineRule="auto"/>
        <w:jc w:val="both"/>
        <w:rPr>
          <w:rFonts w:cstheme="minorHAnsi"/>
          <w:b/>
          <w:bCs/>
          <w:sz w:val="28"/>
          <w:szCs w:val="28"/>
        </w:rPr>
      </w:pPr>
      <w:r w:rsidRPr="00550C9B">
        <w:rPr>
          <w:rFonts w:cstheme="minorHAnsi"/>
          <w:b/>
          <w:bCs/>
          <w:sz w:val="28"/>
          <w:szCs w:val="28"/>
        </w:rPr>
        <w:t>Risk Awareness:</w:t>
      </w:r>
    </w:p>
    <w:p w14:paraId="2FE4C82A" w14:textId="77777777" w:rsidR="00550C9B" w:rsidRPr="00550C9B" w:rsidRDefault="00550C9B" w:rsidP="007F5595">
      <w:pPr>
        <w:spacing w:after="0" w:line="240" w:lineRule="auto"/>
        <w:jc w:val="both"/>
        <w:rPr>
          <w:rFonts w:cstheme="minorHAnsi"/>
          <w:sz w:val="28"/>
          <w:szCs w:val="28"/>
        </w:rPr>
      </w:pPr>
      <w:r w:rsidRPr="007F5595">
        <w:rPr>
          <w:rFonts w:cstheme="minorHAnsi"/>
          <w:b/>
          <w:bCs/>
          <w:sz w:val="28"/>
          <w:szCs w:val="28"/>
        </w:rPr>
        <w:t>Definition:</w:t>
      </w:r>
      <w:r w:rsidRPr="00550C9B">
        <w:rPr>
          <w:rFonts w:cstheme="minorHAnsi"/>
          <w:sz w:val="28"/>
          <w:szCs w:val="28"/>
        </w:rPr>
        <w:t xml:space="preserve"> Risk awareness is an individual's understanding of the various types of risks associated with investments. It includes recognizing the potential for loss, volatility, market fluctuations, and the impact of different investment options.</w:t>
      </w:r>
    </w:p>
    <w:p w14:paraId="7EC1384F" w14:textId="77777777" w:rsidR="00550C9B" w:rsidRPr="00550C9B" w:rsidRDefault="00550C9B" w:rsidP="007F5595">
      <w:pPr>
        <w:spacing w:after="0" w:line="240" w:lineRule="auto"/>
        <w:jc w:val="both"/>
        <w:rPr>
          <w:rFonts w:cstheme="minorHAnsi"/>
          <w:sz w:val="28"/>
          <w:szCs w:val="28"/>
        </w:rPr>
      </w:pPr>
      <w:r w:rsidRPr="007F5595">
        <w:rPr>
          <w:rFonts w:cstheme="minorHAnsi"/>
          <w:b/>
          <w:bCs/>
          <w:sz w:val="28"/>
          <w:szCs w:val="28"/>
        </w:rPr>
        <w:lastRenderedPageBreak/>
        <w:t>Factors:</w:t>
      </w:r>
      <w:r w:rsidRPr="00550C9B">
        <w:rPr>
          <w:rFonts w:cstheme="minorHAnsi"/>
          <w:sz w:val="28"/>
          <w:szCs w:val="28"/>
        </w:rPr>
        <w:t xml:space="preserve"> Risk awareness is influenced by an individual's level of financial literacy and experience in the world of investments. Informed and experienced investors tend to have higher risk awareness.</w:t>
      </w:r>
    </w:p>
    <w:p w14:paraId="1517BBE9" w14:textId="77777777" w:rsidR="00550C9B" w:rsidRPr="00550C9B" w:rsidRDefault="00550C9B" w:rsidP="007F5595">
      <w:pPr>
        <w:spacing w:after="0" w:line="240" w:lineRule="auto"/>
        <w:jc w:val="both"/>
        <w:rPr>
          <w:rFonts w:cstheme="minorHAnsi"/>
          <w:sz w:val="28"/>
          <w:szCs w:val="28"/>
        </w:rPr>
      </w:pPr>
      <w:r w:rsidRPr="007F5595">
        <w:rPr>
          <w:rFonts w:cstheme="minorHAnsi"/>
          <w:b/>
          <w:bCs/>
          <w:sz w:val="28"/>
          <w:szCs w:val="28"/>
        </w:rPr>
        <w:t>Application:</w:t>
      </w:r>
      <w:r w:rsidRPr="00550C9B">
        <w:rPr>
          <w:rFonts w:cstheme="minorHAnsi"/>
          <w:sz w:val="28"/>
          <w:szCs w:val="28"/>
        </w:rPr>
        <w:t xml:space="preserve"> Investors with high risk awareness are more likely to make well-informed and educated investment decisions. They are better prepared to manage and navigate the risks associated with their investment choices.</w:t>
      </w:r>
    </w:p>
    <w:p w14:paraId="2A3A2521" w14:textId="77777777" w:rsidR="00550C9B" w:rsidRPr="00550C9B" w:rsidRDefault="00550C9B" w:rsidP="007F5595">
      <w:pPr>
        <w:spacing w:after="0" w:line="240" w:lineRule="auto"/>
        <w:jc w:val="both"/>
        <w:rPr>
          <w:rFonts w:cstheme="minorHAnsi"/>
          <w:b/>
          <w:bCs/>
          <w:sz w:val="28"/>
          <w:szCs w:val="28"/>
        </w:rPr>
      </w:pPr>
      <w:r w:rsidRPr="00550C9B">
        <w:rPr>
          <w:rFonts w:cstheme="minorHAnsi"/>
          <w:b/>
          <w:bCs/>
          <w:sz w:val="28"/>
          <w:szCs w:val="28"/>
        </w:rPr>
        <w:t>Risk Tolerance:</w:t>
      </w:r>
    </w:p>
    <w:p w14:paraId="4178E852" w14:textId="77777777" w:rsidR="00550C9B" w:rsidRPr="00550C9B" w:rsidRDefault="00550C9B" w:rsidP="007F5595">
      <w:pPr>
        <w:spacing w:after="0" w:line="240" w:lineRule="auto"/>
        <w:jc w:val="both"/>
        <w:rPr>
          <w:rFonts w:cstheme="minorHAnsi"/>
          <w:sz w:val="28"/>
          <w:szCs w:val="28"/>
        </w:rPr>
      </w:pPr>
      <w:r w:rsidRPr="007F5595">
        <w:rPr>
          <w:rFonts w:cstheme="minorHAnsi"/>
          <w:b/>
          <w:bCs/>
          <w:sz w:val="28"/>
          <w:szCs w:val="28"/>
        </w:rPr>
        <w:t>Definition:</w:t>
      </w:r>
      <w:r w:rsidRPr="00550C9B">
        <w:rPr>
          <w:rFonts w:cstheme="minorHAnsi"/>
          <w:sz w:val="28"/>
          <w:szCs w:val="28"/>
        </w:rPr>
        <w:t xml:space="preserve"> Risk tolerance is an individual's psychological and emotional comfort level with the uncertainty and potential losses that come with investments. It reflects an investor's willingness to take on risk.</w:t>
      </w:r>
    </w:p>
    <w:p w14:paraId="731BE0BC" w14:textId="77777777" w:rsidR="00550C9B" w:rsidRPr="00550C9B" w:rsidRDefault="00550C9B" w:rsidP="007F5595">
      <w:pPr>
        <w:spacing w:after="0" w:line="240" w:lineRule="auto"/>
        <w:jc w:val="both"/>
        <w:rPr>
          <w:rFonts w:cstheme="minorHAnsi"/>
          <w:sz w:val="28"/>
          <w:szCs w:val="28"/>
        </w:rPr>
      </w:pPr>
      <w:r w:rsidRPr="007F5595">
        <w:rPr>
          <w:rFonts w:cstheme="minorHAnsi"/>
          <w:b/>
          <w:bCs/>
          <w:sz w:val="28"/>
          <w:szCs w:val="28"/>
        </w:rPr>
        <w:t>Factors:</w:t>
      </w:r>
      <w:r w:rsidRPr="00550C9B">
        <w:rPr>
          <w:rFonts w:cstheme="minorHAnsi"/>
          <w:sz w:val="28"/>
          <w:szCs w:val="28"/>
        </w:rPr>
        <w:t xml:space="preserve"> Risk tolerance is influenced by an individual's personality, financial goals, investment horizon, and past experiences. Some people are naturally more risk-tolerant, while others are risk-averse.</w:t>
      </w:r>
    </w:p>
    <w:p w14:paraId="1AE9CC01" w14:textId="2B70AF99" w:rsidR="00550C9B" w:rsidRPr="00550C9B" w:rsidRDefault="00550C9B" w:rsidP="007F5595">
      <w:pPr>
        <w:spacing w:after="0" w:line="240" w:lineRule="auto"/>
        <w:jc w:val="both"/>
        <w:rPr>
          <w:rFonts w:cstheme="minorHAnsi"/>
          <w:sz w:val="28"/>
          <w:szCs w:val="28"/>
        </w:rPr>
      </w:pPr>
      <w:r w:rsidRPr="007F5595">
        <w:rPr>
          <w:rFonts w:cstheme="minorHAnsi"/>
          <w:b/>
          <w:bCs/>
          <w:sz w:val="28"/>
          <w:szCs w:val="28"/>
        </w:rPr>
        <w:t>Application:</w:t>
      </w:r>
      <w:r w:rsidRPr="00550C9B">
        <w:rPr>
          <w:rFonts w:cstheme="minorHAnsi"/>
          <w:sz w:val="28"/>
          <w:szCs w:val="28"/>
        </w:rPr>
        <w:t xml:space="preserve"> Financial advisors assess an investor's risk tolerance to recommend investment strategies that align with their psychological comfort levels. The goal is to ensure that investors can stick with their chosen strategies during market ups and downs.</w:t>
      </w:r>
    </w:p>
    <w:p w14:paraId="4AADAE95" w14:textId="1D0D387B" w:rsidR="00550C9B" w:rsidRPr="00550C9B" w:rsidRDefault="00550C9B" w:rsidP="007F5595">
      <w:pPr>
        <w:spacing w:after="0" w:line="240" w:lineRule="auto"/>
        <w:jc w:val="both"/>
        <w:rPr>
          <w:rFonts w:cstheme="minorHAnsi"/>
          <w:b/>
          <w:bCs/>
          <w:sz w:val="28"/>
          <w:szCs w:val="28"/>
        </w:rPr>
      </w:pPr>
      <w:r w:rsidRPr="00550C9B">
        <w:rPr>
          <w:rFonts w:cstheme="minorHAnsi"/>
          <w:b/>
          <w:bCs/>
          <w:sz w:val="28"/>
          <w:szCs w:val="28"/>
        </w:rPr>
        <w:t>Investment Style:</w:t>
      </w:r>
    </w:p>
    <w:p w14:paraId="60C24D00" w14:textId="1F3C8D7E" w:rsidR="00550C9B" w:rsidRPr="00550C9B" w:rsidRDefault="00550C9B" w:rsidP="007F5595">
      <w:pPr>
        <w:spacing w:after="0" w:line="240" w:lineRule="auto"/>
        <w:jc w:val="both"/>
        <w:rPr>
          <w:rFonts w:cstheme="minorHAnsi"/>
          <w:sz w:val="28"/>
          <w:szCs w:val="28"/>
        </w:rPr>
      </w:pPr>
      <w:r w:rsidRPr="00550C9B">
        <w:rPr>
          <w:rFonts w:cstheme="minorHAnsi"/>
          <w:sz w:val="28"/>
          <w:szCs w:val="28"/>
        </w:rPr>
        <w:t>Definition: Investment style refers to an individual's preferred approach or strategy for investing in financial markets. Common investment styles include conservative, moderate, and aggressive, each reflecting a different level of risk and return potential.</w:t>
      </w:r>
    </w:p>
    <w:p w14:paraId="1904A805" w14:textId="3F3ED111" w:rsidR="007F5595" w:rsidRPr="007F5595" w:rsidRDefault="007F5595" w:rsidP="007F5595">
      <w:pPr>
        <w:spacing w:after="0" w:line="240" w:lineRule="auto"/>
        <w:jc w:val="both"/>
        <w:rPr>
          <w:rFonts w:cstheme="minorHAnsi"/>
          <w:sz w:val="28"/>
          <w:szCs w:val="28"/>
        </w:rPr>
      </w:pPr>
      <w:r w:rsidRPr="007F5595">
        <w:rPr>
          <w:rFonts w:cstheme="minorHAnsi"/>
          <w:sz w:val="28"/>
          <w:szCs w:val="28"/>
        </w:rPr>
        <w:t>Investment styles refer to the various approaches and strategies that investors use to make investment decisions. These styles can vary based on factors such as risk tolerance, investment goals, and time horizon. Here are some common investment styles:</w:t>
      </w:r>
    </w:p>
    <w:p w14:paraId="176141E8" w14:textId="77777777" w:rsidR="007F5595" w:rsidRPr="007F5595" w:rsidRDefault="007F5595" w:rsidP="007F5595">
      <w:pPr>
        <w:spacing w:after="0" w:line="240" w:lineRule="auto"/>
        <w:jc w:val="both"/>
        <w:rPr>
          <w:rFonts w:cstheme="minorHAnsi"/>
          <w:b/>
          <w:bCs/>
          <w:sz w:val="28"/>
          <w:szCs w:val="28"/>
        </w:rPr>
      </w:pPr>
      <w:r w:rsidRPr="007F5595">
        <w:rPr>
          <w:rFonts w:cstheme="minorHAnsi"/>
          <w:b/>
          <w:bCs/>
          <w:sz w:val="28"/>
          <w:szCs w:val="28"/>
        </w:rPr>
        <w:t>Value Investing</w:t>
      </w:r>
    </w:p>
    <w:p w14:paraId="5B15F0E9" w14:textId="19B6DDA2" w:rsidR="007F5595" w:rsidRPr="007F5595" w:rsidRDefault="007F5595" w:rsidP="007F5595">
      <w:pPr>
        <w:spacing w:after="0" w:line="240" w:lineRule="auto"/>
        <w:jc w:val="both"/>
        <w:rPr>
          <w:rFonts w:cstheme="minorHAnsi"/>
          <w:sz w:val="28"/>
          <w:szCs w:val="28"/>
        </w:rPr>
      </w:pPr>
      <w:r w:rsidRPr="007F5595">
        <w:rPr>
          <w:rFonts w:cstheme="minorHAnsi"/>
          <w:sz w:val="28"/>
          <w:szCs w:val="28"/>
        </w:rPr>
        <w:t>Value investors seek to identify undervalued stocks or assets that are trading below their intrinsic value. They typically look for companies with strong fundamentals, such as low price-to-earnings (P/E) ratios, high dividend yields, or other financial metrics that indicate potential for long-term growth.</w:t>
      </w:r>
    </w:p>
    <w:p w14:paraId="607AFC69" w14:textId="77777777" w:rsidR="007F5595" w:rsidRPr="007F5595" w:rsidRDefault="007F5595" w:rsidP="007F5595">
      <w:pPr>
        <w:spacing w:after="0" w:line="240" w:lineRule="auto"/>
        <w:jc w:val="both"/>
        <w:rPr>
          <w:rFonts w:cstheme="minorHAnsi"/>
          <w:b/>
          <w:bCs/>
          <w:sz w:val="28"/>
          <w:szCs w:val="28"/>
        </w:rPr>
      </w:pPr>
      <w:r w:rsidRPr="007F5595">
        <w:rPr>
          <w:rFonts w:cstheme="minorHAnsi"/>
          <w:b/>
          <w:bCs/>
          <w:sz w:val="28"/>
          <w:szCs w:val="28"/>
        </w:rPr>
        <w:t>Growth Investing</w:t>
      </w:r>
    </w:p>
    <w:p w14:paraId="5B67EEC8" w14:textId="6932335D" w:rsidR="007F5595" w:rsidRPr="007F5595" w:rsidRDefault="007F5595" w:rsidP="007F5595">
      <w:pPr>
        <w:spacing w:after="0" w:line="240" w:lineRule="auto"/>
        <w:jc w:val="both"/>
        <w:rPr>
          <w:rFonts w:cstheme="minorHAnsi"/>
          <w:sz w:val="28"/>
          <w:szCs w:val="28"/>
        </w:rPr>
      </w:pPr>
      <w:r w:rsidRPr="007F5595">
        <w:rPr>
          <w:rFonts w:cstheme="minorHAnsi"/>
          <w:sz w:val="28"/>
          <w:szCs w:val="28"/>
        </w:rPr>
        <w:t>Growth investors focus on companies with strong potential for high earnings growth. They are willing to pay a premium for stocks that are expected to outperform the market in terms of revenue and earnings growth. Growth investors often target companies in emerging industries or those with disruptive technologies.</w:t>
      </w:r>
    </w:p>
    <w:p w14:paraId="0D319F0B" w14:textId="77777777" w:rsidR="007F5595" w:rsidRPr="007F5595" w:rsidRDefault="007F5595" w:rsidP="007F5595">
      <w:pPr>
        <w:spacing w:after="0" w:line="240" w:lineRule="auto"/>
        <w:jc w:val="both"/>
        <w:rPr>
          <w:rFonts w:cstheme="minorHAnsi"/>
          <w:b/>
          <w:bCs/>
          <w:sz w:val="28"/>
          <w:szCs w:val="28"/>
        </w:rPr>
      </w:pPr>
      <w:r w:rsidRPr="007F5595">
        <w:rPr>
          <w:rFonts w:cstheme="minorHAnsi"/>
          <w:b/>
          <w:bCs/>
          <w:sz w:val="28"/>
          <w:szCs w:val="28"/>
        </w:rPr>
        <w:t>Income Investing</w:t>
      </w:r>
    </w:p>
    <w:p w14:paraId="6AB34D8F" w14:textId="43AF1D99" w:rsidR="007F5595" w:rsidRPr="007F5595" w:rsidRDefault="007F5595" w:rsidP="007F5595">
      <w:pPr>
        <w:spacing w:after="0" w:line="240" w:lineRule="auto"/>
        <w:jc w:val="both"/>
        <w:rPr>
          <w:rFonts w:cstheme="minorHAnsi"/>
          <w:sz w:val="28"/>
          <w:szCs w:val="28"/>
        </w:rPr>
      </w:pPr>
      <w:r w:rsidRPr="007F5595">
        <w:rPr>
          <w:rFonts w:cstheme="minorHAnsi"/>
          <w:sz w:val="28"/>
          <w:szCs w:val="28"/>
        </w:rPr>
        <w:t>Income investors prioritize generating a steady stream of income from their investments. This can involve investing in dividend-paying stocks, bonds, real estate investment trusts (REITs), or other income-generating assets. The goal is to receive regular payouts, such as dividends or interest, which can provide a source of passive income.</w:t>
      </w:r>
    </w:p>
    <w:p w14:paraId="3E748572" w14:textId="77777777" w:rsidR="007F5595" w:rsidRDefault="007F5595" w:rsidP="007F5595">
      <w:pPr>
        <w:spacing w:after="0" w:line="240" w:lineRule="auto"/>
        <w:jc w:val="both"/>
        <w:rPr>
          <w:rFonts w:cstheme="minorHAnsi"/>
          <w:sz w:val="28"/>
          <w:szCs w:val="28"/>
        </w:rPr>
      </w:pPr>
      <w:r w:rsidRPr="007F5595">
        <w:rPr>
          <w:rFonts w:cstheme="minorHAnsi"/>
          <w:b/>
          <w:bCs/>
          <w:sz w:val="28"/>
          <w:szCs w:val="28"/>
        </w:rPr>
        <w:t>Dividend Growth Investing:</w:t>
      </w:r>
      <w:r w:rsidRPr="007F5595">
        <w:rPr>
          <w:rFonts w:cstheme="minorHAnsi"/>
          <w:sz w:val="28"/>
          <w:szCs w:val="28"/>
        </w:rPr>
        <w:t xml:space="preserve"> </w:t>
      </w:r>
    </w:p>
    <w:p w14:paraId="2A2D7000" w14:textId="17302FD9" w:rsidR="007F5595" w:rsidRPr="007F5595" w:rsidRDefault="007F5595" w:rsidP="007F5595">
      <w:pPr>
        <w:spacing w:after="0" w:line="240" w:lineRule="auto"/>
        <w:jc w:val="both"/>
        <w:rPr>
          <w:rFonts w:cstheme="minorHAnsi"/>
          <w:sz w:val="28"/>
          <w:szCs w:val="28"/>
        </w:rPr>
      </w:pPr>
      <w:r w:rsidRPr="007F5595">
        <w:rPr>
          <w:rFonts w:cstheme="minorHAnsi"/>
          <w:sz w:val="28"/>
          <w:szCs w:val="28"/>
        </w:rPr>
        <w:t>Dividend growth investors focus on stocks of companies that not only pay dividends but also have a history of increasing their dividends over time. They seek to benefit from both income and the potential for capital appreciation as the companies grow.</w:t>
      </w:r>
    </w:p>
    <w:p w14:paraId="0D9AACF5" w14:textId="77777777" w:rsidR="007F5595" w:rsidRPr="007F5595" w:rsidRDefault="007F5595" w:rsidP="007F5595">
      <w:pPr>
        <w:spacing w:after="0" w:line="240" w:lineRule="auto"/>
        <w:jc w:val="both"/>
        <w:rPr>
          <w:rFonts w:cstheme="minorHAnsi"/>
          <w:b/>
          <w:bCs/>
          <w:sz w:val="28"/>
          <w:szCs w:val="28"/>
        </w:rPr>
      </w:pPr>
      <w:r w:rsidRPr="007F5595">
        <w:rPr>
          <w:rFonts w:cstheme="minorHAnsi"/>
          <w:b/>
          <w:bCs/>
          <w:sz w:val="28"/>
          <w:szCs w:val="28"/>
        </w:rPr>
        <w:lastRenderedPageBreak/>
        <w:t>Momentum Investing</w:t>
      </w:r>
    </w:p>
    <w:p w14:paraId="0DCFECC9" w14:textId="01E9F0AD" w:rsidR="007F5595" w:rsidRPr="007F5595" w:rsidRDefault="007F5595" w:rsidP="007F5595">
      <w:pPr>
        <w:spacing w:after="0" w:line="240" w:lineRule="auto"/>
        <w:jc w:val="both"/>
        <w:rPr>
          <w:rFonts w:cstheme="minorHAnsi"/>
          <w:sz w:val="28"/>
          <w:szCs w:val="28"/>
        </w:rPr>
      </w:pPr>
      <w:r w:rsidRPr="007F5595">
        <w:rPr>
          <w:rFonts w:cstheme="minorHAnsi"/>
          <w:sz w:val="28"/>
          <w:szCs w:val="28"/>
        </w:rPr>
        <w:t>Momentum investors follow trends in the market and invest in assets that have exhibited strong recent performance. They believe that assets that have performed well in the past will continue to do so in the near future. This style can involve frequent trading to capture short-term price movements.</w:t>
      </w:r>
    </w:p>
    <w:p w14:paraId="69C97CA8" w14:textId="77777777" w:rsidR="007F5595" w:rsidRPr="007F5595" w:rsidRDefault="007F5595" w:rsidP="007F5595">
      <w:pPr>
        <w:spacing w:after="0" w:line="240" w:lineRule="auto"/>
        <w:jc w:val="both"/>
        <w:rPr>
          <w:rFonts w:cstheme="minorHAnsi"/>
          <w:b/>
          <w:bCs/>
          <w:sz w:val="28"/>
          <w:szCs w:val="28"/>
        </w:rPr>
      </w:pPr>
      <w:r w:rsidRPr="007F5595">
        <w:rPr>
          <w:rFonts w:cstheme="minorHAnsi"/>
          <w:b/>
          <w:bCs/>
          <w:sz w:val="28"/>
          <w:szCs w:val="28"/>
        </w:rPr>
        <w:t>Contrarian Investing</w:t>
      </w:r>
    </w:p>
    <w:p w14:paraId="41D235C2" w14:textId="71C02F44" w:rsidR="007F5595" w:rsidRPr="007F5595" w:rsidRDefault="007F5595" w:rsidP="007F5595">
      <w:pPr>
        <w:spacing w:after="0" w:line="240" w:lineRule="auto"/>
        <w:jc w:val="both"/>
        <w:rPr>
          <w:rFonts w:cstheme="minorHAnsi"/>
          <w:sz w:val="28"/>
          <w:szCs w:val="28"/>
        </w:rPr>
      </w:pPr>
      <w:r w:rsidRPr="007F5595">
        <w:rPr>
          <w:rFonts w:cstheme="minorHAnsi"/>
          <w:sz w:val="28"/>
          <w:szCs w:val="28"/>
        </w:rPr>
        <w:t>Contrarian investors take an opposite approach to the prevailing market sentiment. They look for assets that are currently out of favor or undervalued, with the expectation that they will eventually rebound. Contrarian investors are willing to go against the crowd and take a long-term perspective.</w:t>
      </w:r>
    </w:p>
    <w:p w14:paraId="01766EC1" w14:textId="77777777" w:rsidR="007F5595" w:rsidRPr="007F5595" w:rsidRDefault="007F5595" w:rsidP="007F5595">
      <w:pPr>
        <w:spacing w:after="0" w:line="240" w:lineRule="auto"/>
        <w:jc w:val="both"/>
        <w:rPr>
          <w:rFonts w:cstheme="minorHAnsi"/>
          <w:b/>
          <w:bCs/>
          <w:sz w:val="28"/>
          <w:szCs w:val="28"/>
        </w:rPr>
      </w:pPr>
      <w:r w:rsidRPr="007F5595">
        <w:rPr>
          <w:rFonts w:cstheme="minorHAnsi"/>
          <w:b/>
          <w:bCs/>
          <w:sz w:val="28"/>
          <w:szCs w:val="28"/>
        </w:rPr>
        <w:t>Technical Analysis</w:t>
      </w:r>
    </w:p>
    <w:p w14:paraId="38652A9E" w14:textId="3783925E" w:rsidR="007F5595" w:rsidRPr="007F5595" w:rsidRDefault="007F5595" w:rsidP="007F5595">
      <w:pPr>
        <w:spacing w:after="0" w:line="240" w:lineRule="auto"/>
        <w:jc w:val="both"/>
        <w:rPr>
          <w:rFonts w:cstheme="minorHAnsi"/>
          <w:sz w:val="28"/>
          <w:szCs w:val="28"/>
        </w:rPr>
      </w:pPr>
      <w:r w:rsidRPr="007F5595">
        <w:rPr>
          <w:rFonts w:cstheme="minorHAnsi"/>
          <w:sz w:val="28"/>
          <w:szCs w:val="28"/>
        </w:rPr>
        <w:t>Technical analysis involves studying historical price and volume data to make investment decisions. Technical analysts use charts and various indicators to identify trends and patterns in asset prices, with the belief that past price movements can help predict future ones.</w:t>
      </w:r>
    </w:p>
    <w:p w14:paraId="0BF8730C" w14:textId="77777777" w:rsidR="007F5595" w:rsidRPr="007F5595" w:rsidRDefault="007F5595" w:rsidP="007F5595">
      <w:pPr>
        <w:spacing w:after="0" w:line="240" w:lineRule="auto"/>
        <w:jc w:val="both"/>
        <w:rPr>
          <w:rFonts w:cstheme="minorHAnsi"/>
          <w:b/>
          <w:bCs/>
          <w:sz w:val="28"/>
          <w:szCs w:val="28"/>
        </w:rPr>
      </w:pPr>
      <w:r w:rsidRPr="007F5595">
        <w:rPr>
          <w:rFonts w:cstheme="minorHAnsi"/>
          <w:b/>
          <w:bCs/>
          <w:sz w:val="28"/>
          <w:szCs w:val="28"/>
        </w:rPr>
        <w:t>Fundamental Analysis</w:t>
      </w:r>
    </w:p>
    <w:p w14:paraId="2A961EE2" w14:textId="371907D8" w:rsidR="007F5595" w:rsidRPr="007F5595" w:rsidRDefault="007F5595" w:rsidP="007F5595">
      <w:pPr>
        <w:spacing w:after="0" w:line="240" w:lineRule="auto"/>
        <w:jc w:val="both"/>
        <w:rPr>
          <w:rFonts w:cstheme="minorHAnsi"/>
          <w:sz w:val="28"/>
          <w:szCs w:val="28"/>
        </w:rPr>
      </w:pPr>
      <w:r w:rsidRPr="007F5595">
        <w:rPr>
          <w:rFonts w:cstheme="minorHAnsi"/>
          <w:sz w:val="28"/>
          <w:szCs w:val="28"/>
        </w:rPr>
        <w:t>Fundamental analysis involves a deep dive into a company's financial statements, management team, competitive position, and overall business prospects. Investors using this style aim to understand the intrinsic value of an asset and make investment decisions based on this analysis.</w:t>
      </w:r>
    </w:p>
    <w:p w14:paraId="7E600832" w14:textId="77777777" w:rsidR="007F5595" w:rsidRPr="007F5595" w:rsidRDefault="007F5595" w:rsidP="007F5595">
      <w:pPr>
        <w:spacing w:after="0" w:line="240" w:lineRule="auto"/>
        <w:jc w:val="both"/>
        <w:rPr>
          <w:rFonts w:cstheme="minorHAnsi"/>
          <w:b/>
          <w:bCs/>
          <w:sz w:val="28"/>
          <w:szCs w:val="28"/>
        </w:rPr>
      </w:pPr>
      <w:r w:rsidRPr="007F5595">
        <w:rPr>
          <w:rFonts w:cstheme="minorHAnsi"/>
          <w:b/>
          <w:bCs/>
          <w:sz w:val="28"/>
          <w:szCs w:val="28"/>
        </w:rPr>
        <w:t>Buy and Hold Investing</w:t>
      </w:r>
    </w:p>
    <w:p w14:paraId="0FFAFC5D" w14:textId="45275E93" w:rsidR="007F5595" w:rsidRPr="007F5595" w:rsidRDefault="007F5595" w:rsidP="007F5595">
      <w:pPr>
        <w:spacing w:after="0" w:line="240" w:lineRule="auto"/>
        <w:jc w:val="both"/>
        <w:rPr>
          <w:rFonts w:cstheme="minorHAnsi"/>
          <w:sz w:val="28"/>
          <w:szCs w:val="28"/>
        </w:rPr>
      </w:pPr>
      <w:r w:rsidRPr="007F5595">
        <w:rPr>
          <w:rFonts w:cstheme="minorHAnsi"/>
          <w:sz w:val="28"/>
          <w:szCs w:val="28"/>
        </w:rPr>
        <w:t>Buy and hold investors take a long-term approach, buying assets with the intention of holding them for an extended period, often many years. They believe that over time, markets tend to rise, and holding onto quality investments can lead to significant returns.</w:t>
      </w:r>
    </w:p>
    <w:p w14:paraId="21E12DEC" w14:textId="0C638545" w:rsidR="007F5595" w:rsidRPr="007F5595" w:rsidRDefault="007F5595" w:rsidP="007F5595">
      <w:pPr>
        <w:spacing w:after="0" w:line="240" w:lineRule="auto"/>
        <w:jc w:val="both"/>
        <w:rPr>
          <w:rFonts w:cstheme="minorHAnsi"/>
          <w:b/>
          <w:bCs/>
          <w:sz w:val="28"/>
          <w:szCs w:val="28"/>
        </w:rPr>
      </w:pPr>
      <w:r w:rsidRPr="007F5595">
        <w:rPr>
          <w:rFonts w:cstheme="minorHAnsi"/>
          <w:b/>
          <w:bCs/>
          <w:sz w:val="28"/>
          <w:szCs w:val="28"/>
        </w:rPr>
        <w:t>Day Trading</w:t>
      </w:r>
    </w:p>
    <w:p w14:paraId="468492D2" w14:textId="60FC6B20" w:rsidR="007F5595" w:rsidRPr="007F5595" w:rsidRDefault="007F5595" w:rsidP="007F5595">
      <w:pPr>
        <w:spacing w:after="0" w:line="240" w:lineRule="auto"/>
        <w:jc w:val="both"/>
        <w:rPr>
          <w:rFonts w:cstheme="minorHAnsi"/>
          <w:sz w:val="28"/>
          <w:szCs w:val="28"/>
        </w:rPr>
      </w:pPr>
      <w:r w:rsidRPr="007F5595">
        <w:rPr>
          <w:rFonts w:cstheme="minorHAnsi"/>
          <w:sz w:val="28"/>
          <w:szCs w:val="28"/>
        </w:rPr>
        <w:t>Day traders buy and sell assets within the same trading day, seeking to profit from short-term price fluctuations. This style requires a high level of involvement and can be high-risk due to frequent trading.</w:t>
      </w:r>
    </w:p>
    <w:p w14:paraId="02EC091A" w14:textId="77777777" w:rsidR="007F5595" w:rsidRPr="007F5595" w:rsidRDefault="007F5595" w:rsidP="007F5595">
      <w:pPr>
        <w:spacing w:after="0" w:line="240" w:lineRule="auto"/>
        <w:jc w:val="both"/>
        <w:rPr>
          <w:rFonts w:cstheme="minorHAnsi"/>
          <w:b/>
          <w:bCs/>
          <w:sz w:val="28"/>
          <w:szCs w:val="28"/>
        </w:rPr>
      </w:pPr>
      <w:r w:rsidRPr="007F5595">
        <w:rPr>
          <w:rFonts w:cstheme="minorHAnsi"/>
          <w:b/>
          <w:bCs/>
          <w:sz w:val="28"/>
          <w:szCs w:val="28"/>
        </w:rPr>
        <w:t>Swing Trading</w:t>
      </w:r>
    </w:p>
    <w:p w14:paraId="37BFCC1D" w14:textId="3425D48E" w:rsidR="007F5595" w:rsidRPr="007F5595" w:rsidRDefault="007F5595" w:rsidP="007F5595">
      <w:pPr>
        <w:spacing w:after="0" w:line="240" w:lineRule="auto"/>
        <w:jc w:val="both"/>
        <w:rPr>
          <w:rFonts w:cstheme="minorHAnsi"/>
          <w:sz w:val="28"/>
          <w:szCs w:val="28"/>
        </w:rPr>
      </w:pPr>
      <w:r w:rsidRPr="007F5595">
        <w:rPr>
          <w:rFonts w:cstheme="minorHAnsi"/>
          <w:sz w:val="28"/>
          <w:szCs w:val="28"/>
        </w:rPr>
        <w:t>Swing traders aim to capture shorter-term price movements, holding assets for a few days to weeks. They use both technical and fundamental analysis to make decisions.</w:t>
      </w:r>
    </w:p>
    <w:p w14:paraId="44F043AE" w14:textId="77777777" w:rsidR="007F5595" w:rsidRPr="007F5595" w:rsidRDefault="007F5595" w:rsidP="007F5595">
      <w:pPr>
        <w:spacing w:after="0" w:line="240" w:lineRule="auto"/>
        <w:jc w:val="both"/>
        <w:rPr>
          <w:rFonts w:cstheme="minorHAnsi"/>
          <w:b/>
          <w:bCs/>
          <w:sz w:val="28"/>
          <w:szCs w:val="28"/>
        </w:rPr>
      </w:pPr>
      <w:r w:rsidRPr="007F5595">
        <w:rPr>
          <w:rFonts w:cstheme="minorHAnsi"/>
          <w:b/>
          <w:bCs/>
          <w:sz w:val="28"/>
          <w:szCs w:val="28"/>
        </w:rPr>
        <w:t>ESG (Environmental, Social, and Governance) Investing</w:t>
      </w:r>
    </w:p>
    <w:p w14:paraId="0ECBE3A4" w14:textId="50613B6F" w:rsidR="007F5595" w:rsidRPr="007F5595" w:rsidRDefault="007F5595" w:rsidP="007F5595">
      <w:pPr>
        <w:spacing w:after="0" w:line="240" w:lineRule="auto"/>
        <w:jc w:val="both"/>
        <w:rPr>
          <w:rFonts w:cstheme="minorHAnsi"/>
          <w:sz w:val="28"/>
          <w:szCs w:val="28"/>
        </w:rPr>
      </w:pPr>
      <w:r w:rsidRPr="007F5595">
        <w:rPr>
          <w:rFonts w:cstheme="minorHAnsi"/>
          <w:sz w:val="28"/>
          <w:szCs w:val="28"/>
        </w:rPr>
        <w:t>ESG investors consider environmental, social, and governance factors in their investment decisions. They seek to invest in companies that align with their values and have strong sustainability practices.</w:t>
      </w:r>
    </w:p>
    <w:p w14:paraId="6C39F247" w14:textId="3EE8B776" w:rsidR="00550C9B" w:rsidRPr="00550C9B" w:rsidRDefault="007F5595" w:rsidP="007F5595">
      <w:pPr>
        <w:spacing w:after="0" w:line="240" w:lineRule="auto"/>
        <w:jc w:val="both"/>
        <w:rPr>
          <w:rFonts w:cstheme="minorHAnsi"/>
          <w:sz w:val="28"/>
          <w:szCs w:val="28"/>
        </w:rPr>
      </w:pPr>
      <w:r w:rsidRPr="007F5595">
        <w:rPr>
          <w:rFonts w:cstheme="minorHAnsi"/>
          <w:sz w:val="28"/>
          <w:szCs w:val="28"/>
        </w:rPr>
        <w:t>These are some of the primary investment styles, and many investors may combine elements of different styles to create their unique approach. The choice of investment style depends on an individual's financial goals, risk tolerance, and investment horizon.</w:t>
      </w:r>
    </w:p>
    <w:p w14:paraId="014E6E52" w14:textId="6134BCE0" w:rsidR="00550C9B" w:rsidRPr="00550C9B" w:rsidRDefault="00550C9B" w:rsidP="007F5595">
      <w:pPr>
        <w:spacing w:after="0" w:line="240" w:lineRule="auto"/>
        <w:jc w:val="both"/>
        <w:rPr>
          <w:rFonts w:cstheme="minorHAnsi"/>
          <w:sz w:val="28"/>
          <w:szCs w:val="28"/>
        </w:rPr>
      </w:pPr>
      <w:r w:rsidRPr="00550C9B">
        <w:rPr>
          <w:rFonts w:cstheme="minorHAnsi"/>
          <w:sz w:val="28"/>
          <w:szCs w:val="28"/>
        </w:rPr>
        <w:t>It's important to note that these concepts are interrelated, and they should be considered together when making investment decisions. While risk ability assesses an individual's financial capacity for risk, risk awareness measures their understanding of risk types and levels. Risk tolerance reflects an individual's emotional response to risk, and investment style is the strategy used to balance these factors to achieve financial goals.</w:t>
      </w:r>
      <w:r w:rsidR="007F5595">
        <w:rPr>
          <w:rFonts w:cstheme="minorHAnsi"/>
          <w:sz w:val="28"/>
          <w:szCs w:val="28"/>
        </w:rPr>
        <w:t xml:space="preserve"> </w:t>
      </w:r>
      <w:r w:rsidRPr="00550C9B">
        <w:rPr>
          <w:rFonts w:cstheme="minorHAnsi"/>
          <w:sz w:val="28"/>
          <w:szCs w:val="28"/>
        </w:rPr>
        <w:t xml:space="preserve">When creating an investment plan, it's advisable to work with a financial advisor who can help align your risk ability, risk awareness, </w:t>
      </w:r>
      <w:r w:rsidRPr="00550C9B">
        <w:rPr>
          <w:rFonts w:cstheme="minorHAnsi"/>
          <w:sz w:val="28"/>
          <w:szCs w:val="28"/>
        </w:rPr>
        <w:lastRenderedPageBreak/>
        <w:t>and risk tolerance with an appropriate investment style. This ensures that your portfolio suits your individual circumstances and helps you achieve your financial objectives while managing potential risks.</w:t>
      </w:r>
    </w:p>
    <w:sectPr w:rsidR="00550C9B" w:rsidRPr="00550C9B" w:rsidSect="00D37F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xNzWwsDAytTS2MDFS0lEKTi0uzszPAykwrAUASE2ggiwAAAA="/>
  </w:docVars>
  <w:rsids>
    <w:rsidRoot w:val="00D3546A"/>
    <w:rsid w:val="00133C73"/>
    <w:rsid w:val="00506E8E"/>
    <w:rsid w:val="005246E1"/>
    <w:rsid w:val="00550C9B"/>
    <w:rsid w:val="007F5595"/>
    <w:rsid w:val="00D3546A"/>
    <w:rsid w:val="00D37F1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A054"/>
  <w15:chartTrackingRefBased/>
  <w15:docId w15:val="{996C91FC-631D-4474-8D04-023B3247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5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1721</Words>
  <Characters>9816</Characters>
  <Application>Microsoft Office Word</Application>
  <DocSecurity>0</DocSecurity>
  <Lines>81</Lines>
  <Paragraphs>23</Paragraphs>
  <ScaleCrop>false</ScaleCrop>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7</cp:revision>
  <dcterms:created xsi:type="dcterms:W3CDTF">2023-11-03T08:51:00Z</dcterms:created>
  <dcterms:modified xsi:type="dcterms:W3CDTF">2023-11-03T09:05:00Z</dcterms:modified>
</cp:coreProperties>
</file>