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AAC6D" w14:textId="77777777" w:rsidR="008209CC" w:rsidRPr="00096AA3" w:rsidRDefault="004473C8" w:rsidP="0060583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AA3">
        <w:rPr>
          <w:rFonts w:ascii="Times New Roman" w:hAnsi="Times New Roman" w:cs="Times New Roman"/>
          <w:b/>
          <w:sz w:val="36"/>
          <w:szCs w:val="36"/>
        </w:rPr>
        <w:t>Tiles and Ceramics Ltd (TCL): The way forward</w:t>
      </w:r>
    </w:p>
    <w:p w14:paraId="5AF5D492" w14:textId="77777777" w:rsidR="004473C8" w:rsidRPr="00096AA3" w:rsidRDefault="004473C8" w:rsidP="003229D2">
      <w:pPr>
        <w:spacing w:after="0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 w:rsidRPr="00096AA3">
        <w:rPr>
          <w:rFonts w:ascii="Times New Roman" w:hAnsi="Times New Roman" w:cs="Times New Roman"/>
          <w:sz w:val="36"/>
          <w:szCs w:val="36"/>
        </w:rPr>
        <w:t xml:space="preserve">Tiles and Ceramics Ltd (TCL), a fairly young firm in </w:t>
      </w:r>
      <w:proofErr w:type="spellStart"/>
      <w:r w:rsidRPr="00096AA3">
        <w:rPr>
          <w:rFonts w:ascii="Times New Roman" w:hAnsi="Times New Roman" w:cs="Times New Roman"/>
          <w:sz w:val="36"/>
          <w:szCs w:val="36"/>
        </w:rPr>
        <w:t>Iznik</w:t>
      </w:r>
      <w:proofErr w:type="spellEnd"/>
      <w:r w:rsidRPr="00096AA3">
        <w:rPr>
          <w:rFonts w:ascii="Times New Roman" w:hAnsi="Times New Roman" w:cs="Times New Roman"/>
          <w:sz w:val="36"/>
          <w:szCs w:val="36"/>
        </w:rPr>
        <w:t xml:space="preserve">, Turkey, faces rapidly changing markets and increasing competition. </w:t>
      </w:r>
      <w:proofErr w:type="spellStart"/>
      <w:r w:rsidRPr="00096AA3">
        <w:rPr>
          <w:rFonts w:ascii="Times New Roman" w:hAnsi="Times New Roman" w:cs="Times New Roman"/>
          <w:sz w:val="36"/>
          <w:szCs w:val="36"/>
        </w:rPr>
        <w:t>Iznik</w:t>
      </w:r>
      <w:proofErr w:type="spellEnd"/>
      <w:r w:rsidRPr="00096AA3">
        <w:rPr>
          <w:rFonts w:ascii="Times New Roman" w:hAnsi="Times New Roman" w:cs="Times New Roman"/>
          <w:sz w:val="36"/>
          <w:szCs w:val="36"/>
        </w:rPr>
        <w:t xml:space="preserve"> is famous for </w:t>
      </w:r>
      <w:r w:rsidR="00605839" w:rsidRPr="00096AA3">
        <w:rPr>
          <w:rFonts w:ascii="Times New Roman" w:hAnsi="Times New Roman" w:cs="Times New Roman"/>
          <w:sz w:val="36"/>
          <w:szCs w:val="36"/>
        </w:rPr>
        <w:t>its</w:t>
      </w:r>
      <w:r w:rsidRPr="00096AA3">
        <w:rPr>
          <w:rFonts w:ascii="Times New Roman" w:hAnsi="Times New Roman" w:cs="Times New Roman"/>
          <w:sz w:val="36"/>
          <w:szCs w:val="36"/>
        </w:rPr>
        <w:t xml:space="preserve"> hand painted tiles, mostly in different shades of blue. The </w:t>
      </w:r>
      <w:r w:rsidR="003229D2" w:rsidRPr="00096AA3">
        <w:rPr>
          <w:rFonts w:ascii="Times New Roman" w:hAnsi="Times New Roman" w:cs="Times New Roman"/>
          <w:sz w:val="36"/>
          <w:szCs w:val="36"/>
        </w:rPr>
        <w:t>region’s</w:t>
      </w:r>
      <w:r w:rsidRPr="00096AA3">
        <w:rPr>
          <w:rFonts w:ascii="Times New Roman" w:hAnsi="Times New Roman" w:cs="Times New Roman"/>
          <w:sz w:val="36"/>
          <w:szCs w:val="36"/>
        </w:rPr>
        <w:t xml:space="preserve"> special clay has enabled to produce long-lasting quality tiles over the centuries. </w:t>
      </w:r>
    </w:p>
    <w:p w14:paraId="23E8D25D" w14:textId="77777777" w:rsidR="004473C8" w:rsidRPr="00096AA3" w:rsidRDefault="004473C8" w:rsidP="003229D2">
      <w:pPr>
        <w:spacing w:after="0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 w:rsidRPr="00096AA3">
        <w:rPr>
          <w:rFonts w:ascii="Times New Roman" w:hAnsi="Times New Roman" w:cs="Times New Roman"/>
          <w:sz w:val="36"/>
          <w:szCs w:val="36"/>
        </w:rPr>
        <w:t xml:space="preserve">Modern methods of production are new to the industry in </w:t>
      </w:r>
      <w:proofErr w:type="spellStart"/>
      <w:r w:rsidRPr="00096AA3">
        <w:rPr>
          <w:rFonts w:ascii="Times New Roman" w:hAnsi="Times New Roman" w:cs="Times New Roman"/>
          <w:sz w:val="36"/>
          <w:szCs w:val="36"/>
        </w:rPr>
        <w:t>Iznik</w:t>
      </w:r>
      <w:proofErr w:type="spellEnd"/>
      <w:r w:rsidRPr="00096AA3">
        <w:rPr>
          <w:rFonts w:ascii="Times New Roman" w:hAnsi="Times New Roman" w:cs="Times New Roman"/>
          <w:sz w:val="36"/>
          <w:szCs w:val="36"/>
        </w:rPr>
        <w:t>. TCL is regarded as the largest and most modern domestic producer. However, as a manufacturer for the international market, it is considered to be in its infancy and in need of technical and management know-how.</w:t>
      </w:r>
    </w:p>
    <w:p w14:paraId="35DAEDC9" w14:textId="77777777" w:rsidR="00605839" w:rsidRPr="00096AA3" w:rsidRDefault="004473C8" w:rsidP="003229D2">
      <w:pPr>
        <w:spacing w:after="0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 w:rsidRPr="00096AA3">
        <w:rPr>
          <w:rFonts w:ascii="Times New Roman" w:hAnsi="Times New Roman" w:cs="Times New Roman"/>
          <w:sz w:val="36"/>
          <w:szCs w:val="36"/>
        </w:rPr>
        <w:t xml:space="preserve">Current production comprises ceramic tiles for walls, flooring and decorative purposes. The company is considering entry into the export trade and diversifying into </w:t>
      </w:r>
      <w:r w:rsidR="003229D2" w:rsidRPr="00096AA3">
        <w:rPr>
          <w:rFonts w:ascii="Times New Roman" w:hAnsi="Times New Roman" w:cs="Times New Roman"/>
          <w:sz w:val="36"/>
          <w:szCs w:val="36"/>
        </w:rPr>
        <w:t>sanitary ware</w:t>
      </w:r>
      <w:r w:rsidRPr="00096AA3">
        <w:rPr>
          <w:rFonts w:ascii="Times New Roman" w:hAnsi="Times New Roman" w:cs="Times New Roman"/>
          <w:sz w:val="36"/>
          <w:szCs w:val="36"/>
        </w:rPr>
        <w:t xml:space="preserve"> </w:t>
      </w:r>
      <w:r w:rsidR="00605839" w:rsidRPr="00096AA3">
        <w:rPr>
          <w:rFonts w:ascii="Times New Roman" w:hAnsi="Times New Roman" w:cs="Times New Roman"/>
          <w:sz w:val="36"/>
          <w:szCs w:val="36"/>
        </w:rPr>
        <w:t xml:space="preserve">and tableware. Its managing </w:t>
      </w:r>
      <w:r w:rsidR="003229D2" w:rsidRPr="00096AA3">
        <w:rPr>
          <w:rFonts w:ascii="Times New Roman" w:hAnsi="Times New Roman" w:cs="Times New Roman"/>
          <w:sz w:val="36"/>
          <w:szCs w:val="36"/>
        </w:rPr>
        <w:t>director is</w:t>
      </w:r>
      <w:r w:rsidR="00605839" w:rsidRPr="00096AA3">
        <w:rPr>
          <w:rFonts w:ascii="Times New Roman" w:hAnsi="Times New Roman" w:cs="Times New Roman"/>
          <w:sz w:val="36"/>
          <w:szCs w:val="36"/>
        </w:rPr>
        <w:t xml:space="preserve"> an experienced retailer of tiles and </w:t>
      </w:r>
      <w:r w:rsidR="003229D2" w:rsidRPr="00096AA3">
        <w:rPr>
          <w:rFonts w:ascii="Times New Roman" w:hAnsi="Times New Roman" w:cs="Times New Roman"/>
          <w:sz w:val="36"/>
          <w:szCs w:val="36"/>
        </w:rPr>
        <w:t>sanitary ware</w:t>
      </w:r>
      <w:r w:rsidR="00605839" w:rsidRPr="00096AA3">
        <w:rPr>
          <w:rFonts w:ascii="Times New Roman" w:hAnsi="Times New Roman" w:cs="Times New Roman"/>
          <w:sz w:val="36"/>
          <w:szCs w:val="36"/>
        </w:rPr>
        <w:t>.</w:t>
      </w:r>
      <w:r w:rsidR="003229D2" w:rsidRPr="00096AA3">
        <w:rPr>
          <w:rFonts w:ascii="Times New Roman" w:hAnsi="Times New Roman" w:cs="Times New Roman"/>
          <w:sz w:val="36"/>
          <w:szCs w:val="36"/>
        </w:rPr>
        <w:t xml:space="preserve"> </w:t>
      </w:r>
      <w:r w:rsidR="00605839" w:rsidRPr="00096AA3">
        <w:rPr>
          <w:rFonts w:ascii="Times New Roman" w:hAnsi="Times New Roman" w:cs="Times New Roman"/>
          <w:sz w:val="36"/>
          <w:szCs w:val="36"/>
        </w:rPr>
        <w:t>Tableware, a product line unrelated to the construction industry, will require separate construction channels.</w:t>
      </w:r>
    </w:p>
    <w:p w14:paraId="2AE1141C" w14:textId="77777777" w:rsidR="00605839" w:rsidRPr="00096AA3" w:rsidRDefault="00605839" w:rsidP="003229D2">
      <w:pPr>
        <w:spacing w:after="0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 w:rsidRPr="00096AA3">
        <w:rPr>
          <w:rFonts w:ascii="Times New Roman" w:hAnsi="Times New Roman" w:cs="Times New Roman"/>
          <w:sz w:val="36"/>
          <w:szCs w:val="36"/>
        </w:rPr>
        <w:t>TCL holds 30 percent of the domestic market for the ceramic tiles and is facing significant challenges from its closest competitors, BCD and PK, which have a combined share of 65 percent. Considering that both these companies were established many years earlier, TCL has been exceptionally successful. The remaining 5 percent of the market is supplied by imports, mainly from Italy and Germany.</w:t>
      </w:r>
    </w:p>
    <w:p w14:paraId="17CD32B7" w14:textId="77777777" w:rsidR="00605839" w:rsidRPr="00096AA3" w:rsidRDefault="00605839" w:rsidP="003229D2">
      <w:pPr>
        <w:spacing w:after="0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 w:rsidRPr="00096AA3">
        <w:rPr>
          <w:rFonts w:ascii="Times New Roman" w:hAnsi="Times New Roman" w:cs="Times New Roman"/>
          <w:sz w:val="36"/>
          <w:szCs w:val="36"/>
        </w:rPr>
        <w:lastRenderedPageBreak/>
        <w:t>Demand for high quality, high priced imports carrying prestigious brand names is increasing as income is rising significantly in certain sections of the population.</w:t>
      </w:r>
    </w:p>
    <w:p w14:paraId="361F6754" w14:textId="77777777" w:rsidR="00605839" w:rsidRPr="00096AA3" w:rsidRDefault="00605839" w:rsidP="003229D2">
      <w:pPr>
        <w:spacing w:after="0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 w:rsidRPr="00096AA3">
        <w:rPr>
          <w:rFonts w:ascii="Times New Roman" w:hAnsi="Times New Roman" w:cs="Times New Roman"/>
          <w:sz w:val="36"/>
          <w:szCs w:val="36"/>
        </w:rPr>
        <w:t xml:space="preserve">TCL’s production cost are rising with the costs of imported raw materials, a situation exacerbated by the imposition of an import duty of 40-120 percent on such items as dyes, moulds and chemicals. The company’s profit margins are shrinking and the impending entry of another domestic supplier is regarded as a threat. </w:t>
      </w:r>
    </w:p>
    <w:p w14:paraId="6DCBDAFA" w14:textId="77777777" w:rsidR="003229D2" w:rsidRPr="00096AA3" w:rsidRDefault="003229D2" w:rsidP="003229D2">
      <w:pPr>
        <w:spacing w:after="0"/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14:paraId="409CA461" w14:textId="77777777" w:rsidR="003229D2" w:rsidRPr="00096AA3" w:rsidRDefault="003229D2" w:rsidP="003229D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096AA3">
        <w:rPr>
          <w:rFonts w:ascii="Times New Roman" w:hAnsi="Times New Roman" w:cs="Times New Roman"/>
          <w:b/>
          <w:sz w:val="36"/>
          <w:szCs w:val="36"/>
        </w:rPr>
        <w:t>Questions</w:t>
      </w:r>
    </w:p>
    <w:p w14:paraId="545AE4F2" w14:textId="77777777" w:rsidR="003229D2" w:rsidRPr="00096AA3" w:rsidRDefault="003229D2" w:rsidP="003229D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096AA3">
        <w:rPr>
          <w:rFonts w:ascii="Times New Roman" w:hAnsi="Times New Roman" w:cs="Times New Roman"/>
          <w:sz w:val="36"/>
          <w:szCs w:val="36"/>
        </w:rPr>
        <w:t>Evaluate the current position of the company</w:t>
      </w:r>
      <w:r w:rsidR="00096AA3">
        <w:rPr>
          <w:rFonts w:ascii="Times New Roman" w:hAnsi="Times New Roman" w:cs="Times New Roman"/>
          <w:sz w:val="36"/>
          <w:szCs w:val="36"/>
        </w:rPr>
        <w:t xml:space="preserve"> (TCL)</w:t>
      </w:r>
      <w:r w:rsidRPr="00096AA3">
        <w:rPr>
          <w:rFonts w:ascii="Times New Roman" w:hAnsi="Times New Roman" w:cs="Times New Roman"/>
          <w:sz w:val="36"/>
          <w:szCs w:val="36"/>
        </w:rPr>
        <w:t xml:space="preserve"> with SWOT analysis.</w:t>
      </w:r>
    </w:p>
    <w:p w14:paraId="3E0DEB3C" w14:textId="77777777" w:rsidR="003229D2" w:rsidRPr="00096AA3" w:rsidRDefault="003229D2" w:rsidP="003229D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096AA3">
        <w:rPr>
          <w:rFonts w:ascii="Times New Roman" w:hAnsi="Times New Roman" w:cs="Times New Roman"/>
          <w:sz w:val="36"/>
          <w:szCs w:val="36"/>
        </w:rPr>
        <w:t>Suggest suitable international marketing mix strategy for the TCL.</w:t>
      </w:r>
    </w:p>
    <w:sectPr w:rsidR="003229D2" w:rsidRPr="00096AA3" w:rsidSect="00B83A5D">
      <w:pgSz w:w="15840" w:h="12240" w:orient="landscape"/>
      <w:pgMar w:top="1440" w:right="144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E256E"/>
    <w:multiLevelType w:val="hybridMultilevel"/>
    <w:tmpl w:val="6DB2A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24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Mja3MLS0NLQwMzdW0lEKTi0uzszPAykwrAUAjrxFTywAAAA="/>
  </w:docVars>
  <w:rsids>
    <w:rsidRoot w:val="004473C8"/>
    <w:rsid w:val="00091FBE"/>
    <w:rsid w:val="00096AA3"/>
    <w:rsid w:val="003229D2"/>
    <w:rsid w:val="00405AD0"/>
    <w:rsid w:val="004473C8"/>
    <w:rsid w:val="00605839"/>
    <w:rsid w:val="006265BE"/>
    <w:rsid w:val="008209CC"/>
    <w:rsid w:val="00B83A5D"/>
    <w:rsid w:val="00DC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57ABB"/>
  <w15:docId w15:val="{E5FDC257-E343-4D6B-BBC6-8BF213E2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Dadhich</dc:creator>
  <cp:lastModifiedBy>Manish Dadhich</cp:lastModifiedBy>
  <cp:revision>3</cp:revision>
  <dcterms:created xsi:type="dcterms:W3CDTF">2016-03-01T13:17:00Z</dcterms:created>
  <dcterms:modified xsi:type="dcterms:W3CDTF">2024-04-23T06:08:00Z</dcterms:modified>
</cp:coreProperties>
</file>