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591B2" w14:textId="338ACA65" w:rsidR="0013722D" w:rsidRDefault="00055587" w:rsidP="0013722D">
      <w:pPr>
        <w:pStyle w:val="Heading8"/>
        <w:ind w:left="1004" w:right="1309"/>
        <w:jc w:val="center"/>
      </w:pPr>
      <w:r>
        <w:rPr>
          <w:noProof/>
        </w:rPr>
        <w:drawing>
          <wp:inline distT="0" distB="0" distL="0" distR="0" wp14:anchorId="6E83662C" wp14:editId="41F38BE3">
            <wp:extent cx="6035722" cy="828675"/>
            <wp:effectExtent l="0" t="0" r="3175"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rotWithShape="1">
                    <a:blip r:embed="rId8"/>
                    <a:srcRect l="1602" t="19099" r="20193" b="61801"/>
                    <a:stretch/>
                  </pic:blipFill>
                  <pic:spPr bwMode="auto">
                    <a:xfrm>
                      <a:off x="0" y="0"/>
                      <a:ext cx="6038991" cy="829124"/>
                    </a:xfrm>
                    <a:prstGeom prst="rect">
                      <a:avLst/>
                    </a:prstGeom>
                    <a:ln>
                      <a:noFill/>
                    </a:ln>
                    <a:extLst>
                      <a:ext uri="{53640926-AAD7-44D8-BBD7-CCE9431645EC}">
                        <a14:shadowObscured xmlns:a14="http://schemas.microsoft.com/office/drawing/2010/main"/>
                      </a:ext>
                    </a:extLst>
                  </pic:spPr>
                </pic:pic>
              </a:graphicData>
            </a:graphic>
          </wp:inline>
        </w:drawing>
      </w:r>
    </w:p>
    <w:p w14:paraId="55569D98" w14:textId="77777777" w:rsidR="0013722D" w:rsidRDefault="0013722D" w:rsidP="00C23965">
      <w:pPr>
        <w:pStyle w:val="Heading8"/>
        <w:ind w:left="1004" w:right="1309"/>
        <w:jc w:val="center"/>
      </w:pPr>
    </w:p>
    <w:p w14:paraId="3C5FB0C9" w14:textId="4182E34B" w:rsidR="00C23965" w:rsidRDefault="00C23965" w:rsidP="00C23965">
      <w:pPr>
        <w:pStyle w:val="Heading8"/>
        <w:ind w:left="1004" w:right="1309"/>
        <w:jc w:val="center"/>
      </w:pPr>
      <w:r>
        <w:t>Lecture</w:t>
      </w:r>
      <w:r>
        <w:rPr>
          <w:spacing w:val="-3"/>
        </w:rPr>
        <w:t xml:space="preserve"> </w:t>
      </w:r>
      <w:r>
        <w:t>Plan</w:t>
      </w:r>
    </w:p>
    <w:p w14:paraId="3E0DDAEC" w14:textId="77777777" w:rsidR="00C23965" w:rsidRDefault="00C23965" w:rsidP="00C23965">
      <w:pPr>
        <w:pStyle w:val="BodyText"/>
        <w:rPr>
          <w:b/>
        </w:rPr>
      </w:pPr>
    </w:p>
    <w:p w14:paraId="349469A6" w14:textId="54E5A149" w:rsidR="00C23965" w:rsidRDefault="00C23965" w:rsidP="00C23965">
      <w:pPr>
        <w:ind w:left="1004" w:right="1309"/>
        <w:jc w:val="center"/>
        <w:rPr>
          <w:sz w:val="24"/>
        </w:rPr>
      </w:pPr>
      <w:r>
        <w:rPr>
          <w:b/>
          <w:sz w:val="24"/>
        </w:rPr>
        <w:t>Program:</w:t>
      </w:r>
      <w:r>
        <w:rPr>
          <w:b/>
          <w:spacing w:val="-1"/>
          <w:sz w:val="24"/>
        </w:rPr>
        <w:t xml:space="preserve"> </w:t>
      </w:r>
      <w:r w:rsidR="003D5575">
        <w:rPr>
          <w:sz w:val="24"/>
        </w:rPr>
        <w:t>MBA</w:t>
      </w:r>
    </w:p>
    <w:p w14:paraId="3CA5DDF2" w14:textId="77777777" w:rsidR="00C23965" w:rsidRDefault="00C23965" w:rsidP="00C23965">
      <w:pPr>
        <w:pStyle w:val="BodyText"/>
      </w:pPr>
    </w:p>
    <w:p w14:paraId="70FB5507" w14:textId="1CEFF255" w:rsidR="00C60CAA" w:rsidRDefault="00C23965" w:rsidP="00C23965">
      <w:pPr>
        <w:tabs>
          <w:tab w:val="left" w:pos="8957"/>
        </w:tabs>
        <w:spacing w:line="360" w:lineRule="auto"/>
        <w:ind w:left="680"/>
        <w:rPr>
          <w:sz w:val="24"/>
        </w:rPr>
      </w:pPr>
      <w:r>
        <w:rPr>
          <w:b/>
          <w:sz w:val="24"/>
        </w:rPr>
        <w:t>Name</w:t>
      </w:r>
      <w:r>
        <w:rPr>
          <w:b/>
          <w:spacing w:val="-3"/>
          <w:sz w:val="24"/>
        </w:rPr>
        <w:t xml:space="preserve"> </w:t>
      </w:r>
      <w:r>
        <w:rPr>
          <w:b/>
          <w:sz w:val="24"/>
        </w:rPr>
        <w:t>of</w:t>
      </w:r>
      <w:r>
        <w:rPr>
          <w:b/>
          <w:spacing w:val="-3"/>
          <w:sz w:val="24"/>
        </w:rPr>
        <w:t xml:space="preserve"> </w:t>
      </w:r>
      <w:r>
        <w:rPr>
          <w:b/>
          <w:sz w:val="24"/>
        </w:rPr>
        <w:t>the</w:t>
      </w:r>
      <w:r>
        <w:rPr>
          <w:b/>
          <w:spacing w:val="-2"/>
          <w:sz w:val="24"/>
        </w:rPr>
        <w:t xml:space="preserve"> </w:t>
      </w:r>
      <w:r>
        <w:rPr>
          <w:b/>
          <w:sz w:val="24"/>
        </w:rPr>
        <w:t>Course:</w:t>
      </w:r>
      <w:r>
        <w:rPr>
          <w:b/>
          <w:spacing w:val="-1"/>
          <w:sz w:val="24"/>
        </w:rPr>
        <w:t xml:space="preserve"> </w:t>
      </w:r>
      <w:r w:rsidR="00F24CB2" w:rsidRPr="00F24CB2">
        <w:rPr>
          <w:sz w:val="24"/>
        </w:rPr>
        <w:t>Environmental Social and Governance (ESG)</w:t>
      </w:r>
      <w:proofErr w:type="gramStart"/>
      <w:r w:rsidR="00C60CAA">
        <w:rPr>
          <w:sz w:val="24"/>
        </w:rPr>
        <w:tab/>
      </w:r>
      <w:bookmarkStart w:id="0" w:name="_Hlk108938636"/>
      <w:r w:rsidR="007B5D73">
        <w:rPr>
          <w:sz w:val="24"/>
        </w:rPr>
        <w:t xml:space="preserve">  </w:t>
      </w:r>
      <w:r w:rsidR="00C60CAA">
        <w:rPr>
          <w:sz w:val="24"/>
        </w:rPr>
        <w:t>L</w:t>
      </w:r>
      <w:proofErr w:type="gramEnd"/>
      <w:r w:rsidR="00C60CAA">
        <w:rPr>
          <w:sz w:val="24"/>
        </w:rPr>
        <w:t>-P-T-C</w:t>
      </w:r>
      <w:bookmarkEnd w:id="0"/>
      <w:r>
        <w:rPr>
          <w:sz w:val="24"/>
        </w:rPr>
        <w:tab/>
      </w:r>
    </w:p>
    <w:p w14:paraId="4240622F" w14:textId="2696E044" w:rsidR="00C23965" w:rsidRDefault="00C23965" w:rsidP="00C23965">
      <w:pPr>
        <w:tabs>
          <w:tab w:val="left" w:pos="8957"/>
        </w:tabs>
        <w:spacing w:line="360" w:lineRule="auto"/>
        <w:ind w:left="680"/>
        <w:rPr>
          <w:sz w:val="24"/>
        </w:rPr>
      </w:pPr>
      <w:r>
        <w:rPr>
          <w:b/>
          <w:sz w:val="24"/>
        </w:rPr>
        <w:t>Credit:</w:t>
      </w:r>
      <w:r>
        <w:rPr>
          <w:b/>
          <w:spacing w:val="-1"/>
          <w:sz w:val="24"/>
        </w:rPr>
        <w:t xml:space="preserve"> </w:t>
      </w:r>
      <w:r>
        <w:rPr>
          <w:sz w:val="24"/>
        </w:rPr>
        <w:t>0</w:t>
      </w:r>
      <w:bookmarkStart w:id="1" w:name="_Hlk108938661"/>
      <w:r w:rsidR="00FD1B78">
        <w:rPr>
          <w:sz w:val="24"/>
        </w:rPr>
        <w:t>2</w:t>
      </w:r>
      <w:r w:rsidR="00C61170">
        <w:rPr>
          <w:sz w:val="24"/>
        </w:rPr>
        <w:tab/>
        <w:t xml:space="preserve"> </w:t>
      </w:r>
      <w:r w:rsidR="007B5D73">
        <w:rPr>
          <w:sz w:val="24"/>
        </w:rPr>
        <w:t xml:space="preserve">  </w:t>
      </w:r>
      <w:r w:rsidR="00FD1B78">
        <w:rPr>
          <w:sz w:val="24"/>
        </w:rPr>
        <w:t>2</w:t>
      </w:r>
      <w:r w:rsidR="00C60CAA">
        <w:rPr>
          <w:sz w:val="24"/>
        </w:rPr>
        <w:t>-0-0-</w:t>
      </w:r>
      <w:bookmarkEnd w:id="1"/>
      <w:r w:rsidR="00FD1B78">
        <w:rPr>
          <w:sz w:val="24"/>
        </w:rPr>
        <w:t>2</w:t>
      </w:r>
      <w:r w:rsidR="00C60CAA">
        <w:rPr>
          <w:sz w:val="24"/>
        </w:rPr>
        <w:tab/>
      </w:r>
    </w:p>
    <w:p w14:paraId="3B0373AD" w14:textId="66B6D8A6" w:rsidR="00C23965" w:rsidRDefault="00C23965" w:rsidP="00C23965">
      <w:pPr>
        <w:tabs>
          <w:tab w:val="left" w:pos="7517"/>
        </w:tabs>
        <w:spacing w:line="360" w:lineRule="auto"/>
        <w:ind w:left="680"/>
        <w:rPr>
          <w:sz w:val="24"/>
        </w:rPr>
      </w:pPr>
      <w:r>
        <w:rPr>
          <w:b/>
          <w:sz w:val="24"/>
        </w:rPr>
        <w:t>Sem:</w:t>
      </w:r>
      <w:r>
        <w:rPr>
          <w:b/>
          <w:spacing w:val="-1"/>
          <w:sz w:val="24"/>
        </w:rPr>
        <w:t xml:space="preserve"> </w:t>
      </w:r>
      <w:r w:rsidR="003D5575">
        <w:rPr>
          <w:sz w:val="24"/>
        </w:rPr>
        <w:t>I</w:t>
      </w:r>
      <w:r>
        <w:rPr>
          <w:sz w:val="24"/>
        </w:rPr>
        <w:tab/>
      </w:r>
      <w:r>
        <w:rPr>
          <w:b/>
          <w:sz w:val="24"/>
        </w:rPr>
        <w:t>Academic</w:t>
      </w:r>
      <w:r>
        <w:rPr>
          <w:b/>
          <w:spacing w:val="-2"/>
          <w:sz w:val="24"/>
        </w:rPr>
        <w:t xml:space="preserve"> </w:t>
      </w:r>
      <w:r>
        <w:rPr>
          <w:b/>
          <w:sz w:val="24"/>
        </w:rPr>
        <w:t>Year:</w:t>
      </w:r>
      <w:r>
        <w:rPr>
          <w:b/>
          <w:spacing w:val="-1"/>
          <w:sz w:val="24"/>
        </w:rPr>
        <w:t xml:space="preserve"> </w:t>
      </w:r>
      <w:r>
        <w:rPr>
          <w:sz w:val="24"/>
        </w:rPr>
        <w:t>202</w:t>
      </w:r>
      <w:r w:rsidR="004D6B84">
        <w:rPr>
          <w:sz w:val="24"/>
        </w:rPr>
        <w:t>4</w:t>
      </w:r>
      <w:r>
        <w:rPr>
          <w:sz w:val="24"/>
        </w:rPr>
        <w:t>-2</w:t>
      </w:r>
      <w:r w:rsidR="004D6B84">
        <w:rPr>
          <w:sz w:val="24"/>
        </w:rPr>
        <w:t>5</w:t>
      </w:r>
    </w:p>
    <w:p w14:paraId="66E26DC0" w14:textId="19D935DC" w:rsidR="000258E9" w:rsidRDefault="00C23965" w:rsidP="00C60CAA">
      <w:pPr>
        <w:spacing w:line="360" w:lineRule="auto"/>
        <w:ind w:left="680"/>
        <w:rPr>
          <w:sz w:val="24"/>
        </w:rPr>
      </w:pPr>
      <w:r>
        <w:rPr>
          <w:b/>
          <w:sz w:val="24"/>
        </w:rPr>
        <w:t>Faculty</w:t>
      </w:r>
      <w:r>
        <w:rPr>
          <w:b/>
          <w:spacing w:val="-2"/>
          <w:sz w:val="24"/>
        </w:rPr>
        <w:t xml:space="preserve"> </w:t>
      </w:r>
      <w:r>
        <w:rPr>
          <w:b/>
          <w:sz w:val="24"/>
        </w:rPr>
        <w:t>Member:</w:t>
      </w:r>
      <w:r>
        <w:rPr>
          <w:b/>
          <w:spacing w:val="-1"/>
          <w:sz w:val="24"/>
        </w:rPr>
        <w:t xml:space="preserve"> </w:t>
      </w:r>
      <w:r>
        <w:rPr>
          <w:sz w:val="24"/>
        </w:rPr>
        <w:t>Manish Dadhich,</w:t>
      </w:r>
      <w:r>
        <w:rPr>
          <w:spacing w:val="-2"/>
          <w:sz w:val="24"/>
        </w:rPr>
        <w:t xml:space="preserve"> </w:t>
      </w:r>
      <w:r>
        <w:rPr>
          <w:sz w:val="24"/>
        </w:rPr>
        <w:t>PhD</w:t>
      </w:r>
      <w:r w:rsidR="00C60CAA">
        <w:rPr>
          <w:sz w:val="24"/>
        </w:rPr>
        <w:tab/>
      </w:r>
      <w:r w:rsidR="00C60CAA">
        <w:rPr>
          <w:sz w:val="24"/>
        </w:rPr>
        <w:tab/>
      </w:r>
      <w:r w:rsidR="00C60CAA">
        <w:rPr>
          <w:sz w:val="24"/>
        </w:rPr>
        <w:tab/>
      </w:r>
      <w:r w:rsidR="000258E9">
        <w:rPr>
          <w:sz w:val="24"/>
        </w:rPr>
        <w:t xml:space="preserve">                               </w:t>
      </w:r>
      <w:r w:rsidR="003D5575" w:rsidRPr="003D5575">
        <w:rPr>
          <w:b/>
          <w:bCs/>
          <w:sz w:val="24"/>
        </w:rPr>
        <w:t>Code:</w:t>
      </w:r>
      <w:r w:rsidR="00C61170">
        <w:rPr>
          <w:b/>
          <w:bCs/>
          <w:sz w:val="24"/>
        </w:rPr>
        <w:t xml:space="preserve"> </w:t>
      </w:r>
      <w:r w:rsidR="00F24CB2" w:rsidRPr="00F24CB2">
        <w:rPr>
          <w:sz w:val="24"/>
        </w:rPr>
        <w:t>VAE4101</w:t>
      </w:r>
      <w:r w:rsidR="00C60CAA">
        <w:rPr>
          <w:sz w:val="24"/>
        </w:rPr>
        <w:tab/>
        <w:t xml:space="preserve">     </w:t>
      </w:r>
    </w:p>
    <w:p w14:paraId="6599E900" w14:textId="01489496" w:rsidR="00C23965" w:rsidRDefault="00C23965" w:rsidP="00C60CAA">
      <w:pPr>
        <w:spacing w:line="360" w:lineRule="auto"/>
        <w:ind w:left="680"/>
        <w:rPr>
          <w:sz w:val="24"/>
        </w:rPr>
      </w:pPr>
      <w:r>
        <w:rPr>
          <w:b/>
          <w:sz w:val="24"/>
        </w:rPr>
        <w:t>Contact</w:t>
      </w:r>
      <w:r>
        <w:rPr>
          <w:b/>
          <w:spacing w:val="-4"/>
          <w:sz w:val="24"/>
        </w:rPr>
        <w:t xml:space="preserve"> </w:t>
      </w:r>
      <w:r>
        <w:rPr>
          <w:b/>
          <w:sz w:val="24"/>
        </w:rPr>
        <w:t xml:space="preserve">No.: </w:t>
      </w:r>
      <w:r>
        <w:rPr>
          <w:sz w:val="24"/>
        </w:rPr>
        <w:t>9828142616</w:t>
      </w:r>
      <w:r>
        <w:rPr>
          <w:sz w:val="24"/>
        </w:rPr>
        <w:tab/>
      </w:r>
      <w:r w:rsidR="003D5575">
        <w:rPr>
          <w:sz w:val="24"/>
        </w:rPr>
        <w:t xml:space="preserve">                                                </w:t>
      </w:r>
      <w:r>
        <w:rPr>
          <w:b/>
          <w:sz w:val="24"/>
        </w:rPr>
        <w:t>E-mail:</w:t>
      </w:r>
      <w:r>
        <w:rPr>
          <w:b/>
          <w:spacing w:val="-1"/>
          <w:sz w:val="24"/>
        </w:rPr>
        <w:t xml:space="preserve"> </w:t>
      </w:r>
      <w:r w:rsidRPr="00441B5B">
        <w:rPr>
          <w:sz w:val="24"/>
          <w:szCs w:val="24"/>
        </w:rPr>
        <w:t>manish.dadhich@spsu.ac.in</w:t>
      </w:r>
    </w:p>
    <w:p w14:paraId="5C8C87C1" w14:textId="77777777" w:rsidR="00C23965" w:rsidRDefault="00C23965" w:rsidP="00C23965">
      <w:pPr>
        <w:pStyle w:val="BodyText"/>
      </w:pPr>
    </w:p>
    <w:p w14:paraId="1640E064" w14:textId="77777777" w:rsidR="00C23965" w:rsidRPr="00752618" w:rsidRDefault="00C23965" w:rsidP="00C23965">
      <w:pPr>
        <w:pStyle w:val="Heading8"/>
        <w:spacing w:before="1"/>
      </w:pPr>
      <w:r w:rsidRPr="00752618">
        <w:t>Introduction</w:t>
      </w:r>
      <w:r w:rsidRPr="00752618">
        <w:rPr>
          <w:spacing w:val="-4"/>
        </w:rPr>
        <w:t xml:space="preserve"> </w:t>
      </w:r>
      <w:r w:rsidRPr="00752618">
        <w:t>/Course</w:t>
      </w:r>
      <w:r w:rsidRPr="00752618">
        <w:rPr>
          <w:spacing w:val="-5"/>
        </w:rPr>
        <w:t xml:space="preserve"> </w:t>
      </w:r>
      <w:r w:rsidRPr="00752618">
        <w:t>Description:</w:t>
      </w:r>
    </w:p>
    <w:p w14:paraId="51ED17AC" w14:textId="77777777" w:rsidR="00C23965" w:rsidRPr="00752618" w:rsidRDefault="00C23965" w:rsidP="00C23965">
      <w:pPr>
        <w:pStyle w:val="BodyText"/>
        <w:rPr>
          <w:b/>
        </w:rPr>
      </w:pPr>
    </w:p>
    <w:p w14:paraId="4F986EA4" w14:textId="69EB3F95" w:rsidR="00F24CB2" w:rsidRPr="00F24CB2" w:rsidRDefault="00F24CB2" w:rsidP="00F24CB2">
      <w:pPr>
        <w:spacing w:line="360" w:lineRule="auto"/>
        <w:ind w:left="677" w:right="720"/>
        <w:jc w:val="both"/>
        <w:rPr>
          <w:sz w:val="24"/>
          <w:szCs w:val="24"/>
        </w:rPr>
      </w:pPr>
      <w:r w:rsidRPr="00F24CB2">
        <w:rPr>
          <w:sz w:val="24"/>
          <w:szCs w:val="24"/>
        </w:rPr>
        <w:t xml:space="preserve">This course provides an in-depth exploration of Environmental, Social, and Governance (ESG) principles, emphasizing their significance in contemporary business and investment contexts. Students will </w:t>
      </w:r>
      <w:r w:rsidR="004079D1">
        <w:rPr>
          <w:sz w:val="24"/>
          <w:szCs w:val="24"/>
        </w:rPr>
        <w:t>thoroughly understand</w:t>
      </w:r>
      <w:r w:rsidRPr="00F24CB2">
        <w:rPr>
          <w:sz w:val="24"/>
          <w:szCs w:val="24"/>
        </w:rPr>
        <w:t xml:space="preserve"> how ESG factors influence corporate strategies, investor decisions, and societal outcomes. The curriculum covers key topics such as climate change, sustainable resource use, human rights, corporate governance, ethical business practices, and ESG reporting standards. Through a blend of theoretical insights and practical applications, the course aims to equip students with the knowledge and skills to assess and implement effective ESG strategies.</w:t>
      </w:r>
    </w:p>
    <w:p w14:paraId="2317DDA0" w14:textId="380EFF4D" w:rsidR="00A23BEE" w:rsidRPr="00752618" w:rsidRDefault="00F24CB2" w:rsidP="00F24CB2">
      <w:pPr>
        <w:spacing w:line="360" w:lineRule="auto"/>
        <w:ind w:left="677" w:right="720"/>
        <w:jc w:val="both"/>
        <w:rPr>
          <w:sz w:val="24"/>
          <w:szCs w:val="24"/>
        </w:rPr>
      </w:pPr>
      <w:r w:rsidRPr="00F24CB2">
        <w:rPr>
          <w:sz w:val="24"/>
          <w:szCs w:val="24"/>
        </w:rPr>
        <w:t xml:space="preserve">Designed for business students, professionals, and individuals interested in ESG, the course employs </w:t>
      </w:r>
      <w:r w:rsidR="006D777D">
        <w:rPr>
          <w:sz w:val="24"/>
          <w:szCs w:val="24"/>
        </w:rPr>
        <w:t>various</w:t>
      </w:r>
      <w:r w:rsidRPr="00F24CB2">
        <w:rPr>
          <w:sz w:val="24"/>
          <w:szCs w:val="24"/>
        </w:rPr>
        <w:t xml:space="preserve"> teaching methods</w:t>
      </w:r>
      <w:r w:rsidR="006D777D">
        <w:rPr>
          <w:sz w:val="24"/>
          <w:szCs w:val="24"/>
        </w:rPr>
        <w:t>,</w:t>
      </w:r>
      <w:r w:rsidRPr="00F24CB2">
        <w:rPr>
          <w:sz w:val="24"/>
          <w:szCs w:val="24"/>
        </w:rPr>
        <w:t xml:space="preserve"> including lectures, interactive discussions, case studies, and guest speakers. Students will engage in group projects and presentations to enhance their collaborative and analytical skills. By the end of the course, participants will be able to </w:t>
      </w:r>
      <w:r w:rsidR="006D777D">
        <w:rPr>
          <w:sz w:val="24"/>
          <w:szCs w:val="24"/>
        </w:rPr>
        <w:t>evaluate corporate ESG practices critically</w:t>
      </w:r>
      <w:r w:rsidRPr="00F24CB2">
        <w:rPr>
          <w:sz w:val="24"/>
          <w:szCs w:val="24"/>
        </w:rPr>
        <w:t>, integrate ESG factors into investment decisions, and anticipate future trends in the evolving ESG landscape</w:t>
      </w:r>
      <w:r w:rsidR="00F16B01" w:rsidRPr="00F16B01">
        <w:rPr>
          <w:sz w:val="24"/>
          <w:szCs w:val="24"/>
        </w:rPr>
        <w:t>.</w:t>
      </w:r>
    </w:p>
    <w:p w14:paraId="12ED0E71" w14:textId="24250BEC" w:rsidR="00452125" w:rsidRPr="00452125" w:rsidRDefault="00C23965" w:rsidP="00452125">
      <w:pPr>
        <w:spacing w:line="360" w:lineRule="auto"/>
        <w:ind w:left="677" w:right="720"/>
        <w:jc w:val="both"/>
        <w:rPr>
          <w:b/>
          <w:bCs/>
        </w:rPr>
      </w:pPr>
      <w:r w:rsidRPr="00B0240F">
        <w:rPr>
          <w:b/>
          <w:bCs/>
          <w:sz w:val="24"/>
          <w:szCs w:val="24"/>
        </w:rPr>
        <w:tab/>
      </w:r>
      <w:r w:rsidRPr="00B0240F">
        <w:rPr>
          <w:b/>
          <w:bCs/>
        </w:rPr>
        <w:t>Course</w:t>
      </w:r>
      <w:r w:rsidRPr="00B0240F">
        <w:rPr>
          <w:b/>
          <w:bCs/>
          <w:spacing w:val="-3"/>
        </w:rPr>
        <w:t xml:space="preserve"> </w:t>
      </w:r>
      <w:r w:rsidRPr="00B0240F">
        <w:rPr>
          <w:b/>
          <w:bCs/>
        </w:rPr>
        <w:t>Objective:</w:t>
      </w:r>
    </w:p>
    <w:p w14:paraId="057A6960" w14:textId="17699918" w:rsidR="00452125" w:rsidRPr="00452125" w:rsidRDefault="00452125" w:rsidP="00FD1B78">
      <w:pPr>
        <w:pStyle w:val="ListParagraph"/>
        <w:numPr>
          <w:ilvl w:val="0"/>
          <w:numId w:val="17"/>
        </w:numPr>
        <w:tabs>
          <w:tab w:val="left" w:pos="1400"/>
        </w:tabs>
        <w:spacing w:line="360" w:lineRule="auto"/>
        <w:ind w:right="720"/>
        <w:jc w:val="both"/>
        <w:rPr>
          <w:sz w:val="24"/>
          <w:szCs w:val="24"/>
        </w:rPr>
      </w:pPr>
      <w:r w:rsidRPr="00452125">
        <w:rPr>
          <w:sz w:val="24"/>
          <w:szCs w:val="24"/>
        </w:rPr>
        <w:t>Recognize the importance of ESG in sustainable business practices.</w:t>
      </w:r>
    </w:p>
    <w:p w14:paraId="44293967" w14:textId="77777777" w:rsidR="00452125" w:rsidRPr="00452125" w:rsidRDefault="00452125" w:rsidP="00FD1B78">
      <w:pPr>
        <w:pStyle w:val="ListParagraph"/>
        <w:numPr>
          <w:ilvl w:val="0"/>
          <w:numId w:val="17"/>
        </w:numPr>
        <w:tabs>
          <w:tab w:val="left" w:pos="1400"/>
        </w:tabs>
        <w:spacing w:line="360" w:lineRule="auto"/>
        <w:ind w:right="720"/>
        <w:jc w:val="both"/>
        <w:rPr>
          <w:sz w:val="24"/>
          <w:szCs w:val="24"/>
        </w:rPr>
      </w:pPr>
      <w:r w:rsidRPr="00452125">
        <w:rPr>
          <w:sz w:val="24"/>
          <w:szCs w:val="24"/>
        </w:rPr>
        <w:t>Understand key ESG issues in the financial sector, including regulatory and investment challenges.</w:t>
      </w:r>
    </w:p>
    <w:p w14:paraId="7C8C00BA" w14:textId="77777777" w:rsidR="00452125" w:rsidRPr="00452125" w:rsidRDefault="00452125" w:rsidP="00FD1B78">
      <w:pPr>
        <w:pStyle w:val="ListParagraph"/>
        <w:numPr>
          <w:ilvl w:val="0"/>
          <w:numId w:val="17"/>
        </w:numPr>
        <w:tabs>
          <w:tab w:val="left" w:pos="1400"/>
        </w:tabs>
        <w:spacing w:line="360" w:lineRule="auto"/>
        <w:ind w:right="720"/>
        <w:jc w:val="both"/>
        <w:rPr>
          <w:sz w:val="24"/>
          <w:szCs w:val="24"/>
        </w:rPr>
      </w:pPr>
      <w:r w:rsidRPr="00452125">
        <w:rPr>
          <w:sz w:val="24"/>
          <w:szCs w:val="24"/>
        </w:rPr>
        <w:t>Identify ESG-related risks and opportunities within their organization.</w:t>
      </w:r>
    </w:p>
    <w:p w14:paraId="2204D762" w14:textId="32A7631D" w:rsidR="00452125" w:rsidRPr="00452125" w:rsidRDefault="00452125" w:rsidP="00FD1B78">
      <w:pPr>
        <w:pStyle w:val="ListParagraph"/>
        <w:numPr>
          <w:ilvl w:val="0"/>
          <w:numId w:val="17"/>
        </w:numPr>
        <w:tabs>
          <w:tab w:val="left" w:pos="1400"/>
        </w:tabs>
        <w:spacing w:line="360" w:lineRule="auto"/>
        <w:ind w:right="720"/>
        <w:jc w:val="both"/>
        <w:rPr>
          <w:sz w:val="24"/>
          <w:szCs w:val="24"/>
        </w:rPr>
      </w:pPr>
      <w:r w:rsidRPr="00452125">
        <w:rPr>
          <w:sz w:val="24"/>
          <w:szCs w:val="24"/>
        </w:rPr>
        <w:t xml:space="preserve">Effectively discuss the contemporary issue </w:t>
      </w:r>
      <w:r w:rsidR="006D777D">
        <w:rPr>
          <w:sz w:val="24"/>
          <w:szCs w:val="24"/>
        </w:rPr>
        <w:t xml:space="preserve">of </w:t>
      </w:r>
      <w:r w:rsidRPr="00452125">
        <w:rPr>
          <w:sz w:val="24"/>
          <w:szCs w:val="24"/>
        </w:rPr>
        <w:t>ESG</w:t>
      </w:r>
      <w:r w:rsidR="00FD1B78">
        <w:rPr>
          <w:sz w:val="24"/>
          <w:szCs w:val="24"/>
        </w:rPr>
        <w:t xml:space="preserve"> in the present context.</w:t>
      </w:r>
    </w:p>
    <w:p w14:paraId="2EDF4844" w14:textId="7A0AF53A" w:rsidR="00452125" w:rsidRPr="00452125" w:rsidRDefault="00452125" w:rsidP="00FD1B78">
      <w:pPr>
        <w:pStyle w:val="ListParagraph"/>
        <w:numPr>
          <w:ilvl w:val="0"/>
          <w:numId w:val="17"/>
        </w:numPr>
        <w:tabs>
          <w:tab w:val="left" w:pos="1400"/>
        </w:tabs>
        <w:spacing w:line="360" w:lineRule="auto"/>
        <w:ind w:right="720"/>
        <w:jc w:val="both"/>
        <w:rPr>
          <w:sz w:val="24"/>
          <w:szCs w:val="24"/>
        </w:rPr>
      </w:pPr>
      <w:r w:rsidRPr="00452125">
        <w:rPr>
          <w:sz w:val="24"/>
          <w:szCs w:val="24"/>
        </w:rPr>
        <w:lastRenderedPageBreak/>
        <w:t>Advocate for and implement ESG initiatives to drive positive change and improve corporate reputation</w:t>
      </w:r>
      <w:r w:rsidR="00FD1B78">
        <w:rPr>
          <w:sz w:val="24"/>
          <w:szCs w:val="24"/>
        </w:rPr>
        <w:t>.</w:t>
      </w:r>
    </w:p>
    <w:p w14:paraId="3C27FE47" w14:textId="3C3291A3" w:rsidR="00631CD1" w:rsidRPr="00DC36D8" w:rsidRDefault="00631CD1" w:rsidP="00452125">
      <w:pPr>
        <w:pStyle w:val="ListParagraph"/>
        <w:tabs>
          <w:tab w:val="left" w:pos="1400"/>
        </w:tabs>
        <w:spacing w:before="199"/>
        <w:ind w:left="720" w:right="720"/>
        <w:jc w:val="both"/>
        <w:rPr>
          <w:b/>
          <w:bCs/>
          <w:sz w:val="24"/>
          <w:szCs w:val="24"/>
        </w:rPr>
      </w:pPr>
      <w:r w:rsidRPr="00DC36D8">
        <w:rPr>
          <w:b/>
          <w:bCs/>
          <w:sz w:val="24"/>
          <w:szCs w:val="24"/>
        </w:rPr>
        <w:t>Course Outcomes (COs) &amp; Bloom</w:t>
      </w:r>
      <w:r w:rsidR="0050554D">
        <w:rPr>
          <w:b/>
          <w:bCs/>
          <w:sz w:val="24"/>
          <w:szCs w:val="24"/>
        </w:rPr>
        <w:t>'</w:t>
      </w:r>
      <w:r w:rsidRPr="00DC36D8">
        <w:rPr>
          <w:b/>
          <w:bCs/>
          <w:sz w:val="24"/>
          <w:szCs w:val="24"/>
        </w:rPr>
        <w:t>s Taxonomy</w:t>
      </w:r>
      <w:r w:rsidR="00FD51EE" w:rsidRPr="00DC36D8">
        <w:rPr>
          <w:b/>
          <w:bCs/>
          <w:sz w:val="24"/>
          <w:szCs w:val="24"/>
        </w:rPr>
        <w:t>:</w:t>
      </w:r>
    </w:p>
    <w:p w14:paraId="6B61C483" w14:textId="77777777" w:rsidR="00FD51EE" w:rsidRPr="00FD51EE" w:rsidRDefault="00FD51EE" w:rsidP="00FD51EE">
      <w:pPr>
        <w:tabs>
          <w:tab w:val="left" w:pos="1400"/>
        </w:tabs>
        <w:spacing w:before="125"/>
        <w:ind w:right="720"/>
        <w:jc w:val="both"/>
        <w:rPr>
          <w:b/>
          <w:bCs/>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0"/>
        <w:gridCol w:w="3550"/>
      </w:tblGrid>
      <w:tr w:rsidR="00631CD1" w:rsidRPr="00FD51EE" w14:paraId="7B346749" w14:textId="77777777" w:rsidTr="00D16584">
        <w:trPr>
          <w:trHeight w:val="425"/>
        </w:trPr>
        <w:tc>
          <w:tcPr>
            <w:tcW w:w="5930" w:type="dxa"/>
          </w:tcPr>
          <w:p w14:paraId="72098B95" w14:textId="77777777" w:rsidR="00631CD1" w:rsidRPr="00FD51EE" w:rsidRDefault="00631CD1" w:rsidP="001B344A">
            <w:pPr>
              <w:pStyle w:val="TableParagraph"/>
              <w:ind w:left="107"/>
              <w:rPr>
                <w:b/>
                <w:sz w:val="24"/>
              </w:rPr>
            </w:pPr>
            <w:r w:rsidRPr="00FD51EE">
              <w:rPr>
                <w:b/>
                <w:sz w:val="24"/>
              </w:rPr>
              <w:t>Course</w:t>
            </w:r>
            <w:r w:rsidRPr="00FD51EE">
              <w:rPr>
                <w:b/>
                <w:spacing w:val="-2"/>
                <w:sz w:val="24"/>
              </w:rPr>
              <w:t xml:space="preserve"> </w:t>
            </w:r>
            <w:r w:rsidRPr="00FD51EE">
              <w:rPr>
                <w:b/>
                <w:sz w:val="24"/>
              </w:rPr>
              <w:t>Outcomes</w:t>
            </w:r>
          </w:p>
        </w:tc>
        <w:tc>
          <w:tcPr>
            <w:tcW w:w="3550" w:type="dxa"/>
          </w:tcPr>
          <w:p w14:paraId="733CB68E" w14:textId="68242792" w:rsidR="00631CD1" w:rsidRPr="00FD51EE" w:rsidRDefault="00631CD1" w:rsidP="001B344A">
            <w:pPr>
              <w:pStyle w:val="TableParagraph"/>
              <w:ind w:left="584"/>
              <w:rPr>
                <w:b/>
                <w:sz w:val="24"/>
              </w:rPr>
            </w:pPr>
            <w:r w:rsidRPr="00FD51EE">
              <w:rPr>
                <w:b/>
                <w:sz w:val="24"/>
              </w:rPr>
              <w:t>Bloom</w:t>
            </w:r>
            <w:r w:rsidR="0050554D">
              <w:rPr>
                <w:b/>
                <w:sz w:val="24"/>
              </w:rPr>
              <w:t>'</w:t>
            </w:r>
            <w:r w:rsidRPr="00FD51EE">
              <w:rPr>
                <w:b/>
                <w:sz w:val="24"/>
              </w:rPr>
              <w:t>s</w:t>
            </w:r>
            <w:r w:rsidRPr="00FD51EE">
              <w:rPr>
                <w:b/>
                <w:spacing w:val="-3"/>
                <w:sz w:val="24"/>
              </w:rPr>
              <w:t xml:space="preserve"> </w:t>
            </w:r>
            <w:r w:rsidRPr="00FD51EE">
              <w:rPr>
                <w:b/>
                <w:sz w:val="24"/>
              </w:rPr>
              <w:t>Taxonomy</w:t>
            </w:r>
          </w:p>
        </w:tc>
      </w:tr>
      <w:tr w:rsidR="00631CD1" w:rsidRPr="00FD51EE" w14:paraId="4F733C16" w14:textId="77777777" w:rsidTr="001B344A">
        <w:trPr>
          <w:trHeight w:val="731"/>
        </w:trPr>
        <w:tc>
          <w:tcPr>
            <w:tcW w:w="5930" w:type="dxa"/>
          </w:tcPr>
          <w:p w14:paraId="246B458C" w14:textId="57249366" w:rsidR="00631CD1" w:rsidRPr="00FD51EE" w:rsidRDefault="00631CD1" w:rsidP="001B344A">
            <w:pPr>
              <w:pStyle w:val="TableParagraph"/>
              <w:ind w:left="107" w:right="100"/>
              <w:jc w:val="both"/>
              <w:rPr>
                <w:sz w:val="24"/>
              </w:rPr>
            </w:pPr>
            <w:r w:rsidRPr="00FD51EE">
              <w:rPr>
                <w:b/>
                <w:sz w:val="24"/>
              </w:rPr>
              <w:t xml:space="preserve">CO1: </w:t>
            </w:r>
            <w:r w:rsidR="00FC56DB" w:rsidRPr="00FC56DB">
              <w:rPr>
                <w:bCs/>
                <w:sz w:val="24"/>
              </w:rPr>
              <w:t>Learn to identify relevant ESG pathways for stakeholders, navigate materiality maps effectively, and prioritize stakeholder relations to enhance shareholder value.</w:t>
            </w:r>
          </w:p>
        </w:tc>
        <w:tc>
          <w:tcPr>
            <w:tcW w:w="3550" w:type="dxa"/>
          </w:tcPr>
          <w:p w14:paraId="4257C03C" w14:textId="77777777" w:rsidR="00631CD1" w:rsidRPr="00FD51EE" w:rsidRDefault="00631CD1" w:rsidP="001B344A">
            <w:pPr>
              <w:pStyle w:val="TableParagraph"/>
              <w:numPr>
                <w:ilvl w:val="0"/>
                <w:numId w:val="5"/>
              </w:numPr>
              <w:tabs>
                <w:tab w:val="left" w:pos="827"/>
                <w:tab w:val="left" w:pos="828"/>
              </w:tabs>
              <w:spacing w:before="119"/>
              <w:rPr>
                <w:sz w:val="24"/>
              </w:rPr>
            </w:pPr>
            <w:r w:rsidRPr="00FD51EE">
              <w:rPr>
                <w:sz w:val="24"/>
              </w:rPr>
              <w:t>Remembering</w:t>
            </w:r>
            <w:r w:rsidRPr="00FD51EE">
              <w:rPr>
                <w:spacing w:val="-4"/>
                <w:sz w:val="24"/>
              </w:rPr>
              <w:t xml:space="preserve">       </w:t>
            </w:r>
            <w:proofErr w:type="gramStart"/>
            <w:r w:rsidRPr="00FD51EE">
              <w:rPr>
                <w:spacing w:val="-4"/>
                <w:sz w:val="24"/>
              </w:rPr>
              <w:t xml:space="preserve">   (</w:t>
            </w:r>
            <w:proofErr w:type="gramEnd"/>
            <w:r w:rsidRPr="00FD51EE">
              <w:rPr>
                <w:sz w:val="24"/>
              </w:rPr>
              <w:t>K1)</w:t>
            </w:r>
          </w:p>
          <w:p w14:paraId="3B76965D" w14:textId="77777777" w:rsidR="00631CD1" w:rsidRPr="00FD51EE" w:rsidRDefault="00631CD1" w:rsidP="001B344A">
            <w:pPr>
              <w:pStyle w:val="TableParagraph"/>
              <w:numPr>
                <w:ilvl w:val="0"/>
                <w:numId w:val="10"/>
              </w:numPr>
              <w:tabs>
                <w:tab w:val="left" w:pos="828"/>
              </w:tabs>
              <w:ind w:hanging="361"/>
              <w:rPr>
                <w:sz w:val="24"/>
              </w:rPr>
            </w:pPr>
            <w:r w:rsidRPr="00FD51EE">
              <w:rPr>
                <w:sz w:val="24"/>
              </w:rPr>
              <w:t>Knowledge</w:t>
            </w:r>
            <w:r w:rsidRPr="00FD51EE">
              <w:rPr>
                <w:sz w:val="24"/>
              </w:rPr>
              <w:tab/>
              <w:t xml:space="preserve">       </w:t>
            </w:r>
            <w:proofErr w:type="gramStart"/>
            <w:r w:rsidRPr="00FD51EE">
              <w:rPr>
                <w:sz w:val="24"/>
              </w:rPr>
              <w:t xml:space="preserve">   (</w:t>
            </w:r>
            <w:proofErr w:type="gramEnd"/>
            <w:r w:rsidRPr="00FD51EE">
              <w:rPr>
                <w:sz w:val="24"/>
              </w:rPr>
              <w:t>K2)</w:t>
            </w:r>
          </w:p>
        </w:tc>
      </w:tr>
      <w:tr w:rsidR="00631CD1" w:rsidRPr="00FD51EE" w14:paraId="26819980" w14:textId="77777777" w:rsidTr="001B344A">
        <w:trPr>
          <w:trHeight w:val="623"/>
        </w:trPr>
        <w:tc>
          <w:tcPr>
            <w:tcW w:w="5930" w:type="dxa"/>
          </w:tcPr>
          <w:p w14:paraId="12D4EAB7" w14:textId="3CFA60BD" w:rsidR="00631CD1" w:rsidRPr="00FD51EE" w:rsidRDefault="00631CD1" w:rsidP="001B344A">
            <w:pPr>
              <w:pStyle w:val="TableParagraph"/>
              <w:spacing w:before="1"/>
              <w:ind w:left="107" w:right="98"/>
              <w:jc w:val="both"/>
              <w:rPr>
                <w:sz w:val="24"/>
              </w:rPr>
            </w:pPr>
            <w:r w:rsidRPr="00FD51EE">
              <w:rPr>
                <w:b/>
                <w:sz w:val="24"/>
              </w:rPr>
              <w:t>CO2:</w:t>
            </w:r>
            <w:r w:rsidRPr="00FD51EE">
              <w:rPr>
                <w:b/>
                <w:spacing w:val="1"/>
                <w:sz w:val="24"/>
              </w:rPr>
              <w:t xml:space="preserve"> </w:t>
            </w:r>
            <w:r w:rsidR="00FC56DB" w:rsidRPr="00FC56DB">
              <w:rPr>
                <w:sz w:val="24"/>
              </w:rPr>
              <w:t>Explore ESG investing history, corporate responsibility, and methods to integrate ESG factors into investment strategies.</w:t>
            </w:r>
          </w:p>
        </w:tc>
        <w:tc>
          <w:tcPr>
            <w:tcW w:w="3550" w:type="dxa"/>
          </w:tcPr>
          <w:p w14:paraId="0D3D3657" w14:textId="77777777" w:rsidR="00631CD1" w:rsidRPr="00FD51EE" w:rsidRDefault="00631CD1" w:rsidP="001B344A">
            <w:pPr>
              <w:pStyle w:val="TableParagraph"/>
              <w:numPr>
                <w:ilvl w:val="0"/>
                <w:numId w:val="4"/>
              </w:numPr>
              <w:tabs>
                <w:tab w:val="left" w:pos="827"/>
                <w:tab w:val="left" w:pos="828"/>
              </w:tabs>
              <w:rPr>
                <w:sz w:val="24"/>
              </w:rPr>
            </w:pPr>
            <w:r w:rsidRPr="00FD51EE">
              <w:rPr>
                <w:sz w:val="24"/>
              </w:rPr>
              <w:t xml:space="preserve">Remembering       </w:t>
            </w:r>
            <w:proofErr w:type="gramStart"/>
            <w:r w:rsidRPr="00FD51EE">
              <w:rPr>
                <w:sz w:val="24"/>
              </w:rPr>
              <w:t xml:space="preserve">   (</w:t>
            </w:r>
            <w:proofErr w:type="gramEnd"/>
            <w:r w:rsidRPr="00FD51EE">
              <w:rPr>
                <w:sz w:val="24"/>
              </w:rPr>
              <w:t>K1)</w:t>
            </w:r>
          </w:p>
          <w:p w14:paraId="005A6281" w14:textId="77777777" w:rsidR="00631CD1" w:rsidRPr="00FD51EE" w:rsidRDefault="00631CD1" w:rsidP="001B344A">
            <w:pPr>
              <w:pStyle w:val="TableParagraph"/>
              <w:numPr>
                <w:ilvl w:val="0"/>
                <w:numId w:val="9"/>
              </w:numPr>
              <w:tabs>
                <w:tab w:val="left" w:pos="828"/>
              </w:tabs>
              <w:ind w:hanging="361"/>
              <w:rPr>
                <w:sz w:val="24"/>
              </w:rPr>
            </w:pPr>
            <w:r w:rsidRPr="00FD51EE">
              <w:rPr>
                <w:sz w:val="24"/>
              </w:rPr>
              <w:t>Knowledge</w:t>
            </w:r>
            <w:r w:rsidRPr="00FD51EE">
              <w:rPr>
                <w:sz w:val="24"/>
              </w:rPr>
              <w:tab/>
              <w:t xml:space="preserve">        </w:t>
            </w:r>
            <w:proofErr w:type="gramStart"/>
            <w:r w:rsidRPr="00FD51EE">
              <w:rPr>
                <w:sz w:val="24"/>
              </w:rPr>
              <w:t xml:space="preserve">   (</w:t>
            </w:r>
            <w:proofErr w:type="gramEnd"/>
            <w:r w:rsidRPr="00FD51EE">
              <w:rPr>
                <w:sz w:val="24"/>
              </w:rPr>
              <w:t>K2)</w:t>
            </w:r>
          </w:p>
        </w:tc>
      </w:tr>
      <w:tr w:rsidR="00631CD1" w:rsidRPr="00FD51EE" w14:paraId="7D86FE30" w14:textId="77777777" w:rsidTr="001B344A">
        <w:trPr>
          <w:trHeight w:val="686"/>
        </w:trPr>
        <w:tc>
          <w:tcPr>
            <w:tcW w:w="5930" w:type="dxa"/>
          </w:tcPr>
          <w:p w14:paraId="54EA848A" w14:textId="0F5331C3" w:rsidR="00631CD1" w:rsidRPr="00FD51EE" w:rsidRDefault="00631CD1" w:rsidP="001B344A">
            <w:pPr>
              <w:pStyle w:val="TableParagraph"/>
              <w:ind w:left="107" w:right="102"/>
              <w:jc w:val="both"/>
              <w:rPr>
                <w:sz w:val="24"/>
              </w:rPr>
            </w:pPr>
            <w:r w:rsidRPr="00FD51EE">
              <w:rPr>
                <w:b/>
                <w:sz w:val="24"/>
              </w:rPr>
              <w:t>CO3:</w:t>
            </w:r>
            <w:r w:rsidRPr="00FD51EE">
              <w:rPr>
                <w:b/>
                <w:spacing w:val="1"/>
                <w:sz w:val="24"/>
              </w:rPr>
              <w:t xml:space="preserve"> </w:t>
            </w:r>
            <w:r w:rsidR="00FC56DB" w:rsidRPr="00FC56DB">
              <w:rPr>
                <w:sz w:val="24"/>
              </w:rPr>
              <w:t>Examine ESG data, compare provider approaches, and measure the impact of environmental, social, and governance factors on stakeholders.</w:t>
            </w:r>
          </w:p>
        </w:tc>
        <w:tc>
          <w:tcPr>
            <w:tcW w:w="3550" w:type="dxa"/>
          </w:tcPr>
          <w:p w14:paraId="1E06399E" w14:textId="77777777" w:rsidR="00AB7647" w:rsidRPr="00FD51EE" w:rsidRDefault="00AB7647" w:rsidP="001B344A">
            <w:pPr>
              <w:pStyle w:val="TableParagraph"/>
              <w:numPr>
                <w:ilvl w:val="0"/>
                <w:numId w:val="8"/>
              </w:numPr>
              <w:tabs>
                <w:tab w:val="left" w:pos="827"/>
                <w:tab w:val="left" w:pos="828"/>
              </w:tabs>
              <w:rPr>
                <w:sz w:val="24"/>
              </w:rPr>
            </w:pPr>
            <w:r w:rsidRPr="00FD51EE">
              <w:rPr>
                <w:sz w:val="24"/>
              </w:rPr>
              <w:t xml:space="preserve">Remembering       </w:t>
            </w:r>
            <w:proofErr w:type="gramStart"/>
            <w:r w:rsidRPr="00FD51EE">
              <w:rPr>
                <w:sz w:val="24"/>
              </w:rPr>
              <w:t xml:space="preserve">   (</w:t>
            </w:r>
            <w:proofErr w:type="gramEnd"/>
            <w:r w:rsidRPr="00FD51EE">
              <w:rPr>
                <w:sz w:val="24"/>
              </w:rPr>
              <w:t>K1)</w:t>
            </w:r>
          </w:p>
          <w:p w14:paraId="3C394E8B" w14:textId="6FDD25C2" w:rsidR="00631CD1" w:rsidRPr="00FD51EE" w:rsidRDefault="00AB7647" w:rsidP="001B344A">
            <w:pPr>
              <w:pStyle w:val="TableParagraph"/>
              <w:numPr>
                <w:ilvl w:val="0"/>
                <w:numId w:val="8"/>
              </w:numPr>
              <w:tabs>
                <w:tab w:val="left" w:pos="828"/>
              </w:tabs>
              <w:rPr>
                <w:sz w:val="24"/>
              </w:rPr>
            </w:pPr>
            <w:r w:rsidRPr="00FD51EE">
              <w:rPr>
                <w:sz w:val="24"/>
              </w:rPr>
              <w:t>Knowledge</w:t>
            </w:r>
            <w:r w:rsidRPr="00FD51EE">
              <w:rPr>
                <w:sz w:val="24"/>
              </w:rPr>
              <w:tab/>
              <w:t xml:space="preserve">        </w:t>
            </w:r>
            <w:proofErr w:type="gramStart"/>
            <w:r w:rsidRPr="00FD51EE">
              <w:rPr>
                <w:sz w:val="24"/>
              </w:rPr>
              <w:t xml:space="preserve">   (</w:t>
            </w:r>
            <w:proofErr w:type="gramEnd"/>
            <w:r w:rsidRPr="00FD51EE">
              <w:rPr>
                <w:sz w:val="24"/>
              </w:rPr>
              <w:t>K2)</w:t>
            </w:r>
          </w:p>
        </w:tc>
      </w:tr>
      <w:tr w:rsidR="00631CD1" w:rsidRPr="00FD51EE" w14:paraId="523CB24B" w14:textId="77777777" w:rsidTr="001B344A">
        <w:trPr>
          <w:trHeight w:val="551"/>
        </w:trPr>
        <w:tc>
          <w:tcPr>
            <w:tcW w:w="5930" w:type="dxa"/>
          </w:tcPr>
          <w:p w14:paraId="3ED27385" w14:textId="1C9311C2" w:rsidR="00631CD1" w:rsidRPr="00FD51EE" w:rsidRDefault="00631CD1" w:rsidP="001B344A">
            <w:pPr>
              <w:pStyle w:val="TableParagraph"/>
              <w:ind w:left="107" w:right="97"/>
              <w:jc w:val="both"/>
              <w:rPr>
                <w:sz w:val="24"/>
              </w:rPr>
            </w:pPr>
            <w:r w:rsidRPr="00FD51EE">
              <w:rPr>
                <w:b/>
                <w:sz w:val="24"/>
              </w:rPr>
              <w:t>CO4:</w:t>
            </w:r>
            <w:r w:rsidRPr="00FD51EE">
              <w:rPr>
                <w:b/>
                <w:spacing w:val="1"/>
                <w:sz w:val="24"/>
              </w:rPr>
              <w:t xml:space="preserve"> </w:t>
            </w:r>
            <w:r w:rsidR="000A00B8">
              <w:rPr>
                <w:sz w:val="24"/>
              </w:rPr>
              <w:t>Analyze</w:t>
            </w:r>
            <w:r w:rsidR="000A00B8" w:rsidRPr="000A00B8">
              <w:rPr>
                <w:sz w:val="24"/>
              </w:rPr>
              <w:t xml:space="preserve"> contemporary ESG issues with stakeholders.</w:t>
            </w:r>
          </w:p>
        </w:tc>
        <w:tc>
          <w:tcPr>
            <w:tcW w:w="3550" w:type="dxa"/>
          </w:tcPr>
          <w:p w14:paraId="2AA6875D" w14:textId="449247B0" w:rsidR="00631CD1" w:rsidRPr="00FD51EE" w:rsidRDefault="001B344A" w:rsidP="001B344A">
            <w:pPr>
              <w:pStyle w:val="TableParagraph"/>
              <w:numPr>
                <w:ilvl w:val="0"/>
                <w:numId w:val="2"/>
              </w:numPr>
              <w:tabs>
                <w:tab w:val="left" w:pos="827"/>
                <w:tab w:val="left" w:pos="828"/>
              </w:tabs>
              <w:rPr>
                <w:sz w:val="24"/>
              </w:rPr>
            </w:pPr>
            <w:r>
              <w:rPr>
                <w:sz w:val="24"/>
              </w:rPr>
              <w:t>Apply</w:t>
            </w:r>
            <w:r w:rsidR="00631CD1" w:rsidRPr="00FD51EE">
              <w:rPr>
                <w:sz w:val="24"/>
              </w:rPr>
              <w:t xml:space="preserve">           </w:t>
            </w:r>
            <w:r>
              <w:rPr>
                <w:sz w:val="24"/>
              </w:rPr>
              <w:t xml:space="preserve">         </w:t>
            </w:r>
            <w:proofErr w:type="gramStart"/>
            <w:r>
              <w:rPr>
                <w:sz w:val="24"/>
              </w:rPr>
              <w:t xml:space="preserve">   </w:t>
            </w:r>
            <w:r w:rsidR="00631CD1" w:rsidRPr="00FD51EE">
              <w:rPr>
                <w:sz w:val="24"/>
              </w:rPr>
              <w:t>(</w:t>
            </w:r>
            <w:proofErr w:type="gramEnd"/>
            <w:r w:rsidR="00631CD1" w:rsidRPr="00FD51EE">
              <w:rPr>
                <w:sz w:val="24"/>
              </w:rPr>
              <w:t>K</w:t>
            </w:r>
            <w:r>
              <w:rPr>
                <w:sz w:val="24"/>
              </w:rPr>
              <w:t>3</w:t>
            </w:r>
            <w:r w:rsidR="00631CD1" w:rsidRPr="00FD51EE">
              <w:rPr>
                <w:sz w:val="24"/>
              </w:rPr>
              <w:t>)</w:t>
            </w:r>
          </w:p>
          <w:p w14:paraId="148876A7" w14:textId="21FE9479" w:rsidR="00631CD1" w:rsidRPr="00AB7647" w:rsidRDefault="001B344A" w:rsidP="001B344A">
            <w:pPr>
              <w:pStyle w:val="TableParagraph"/>
              <w:numPr>
                <w:ilvl w:val="0"/>
                <w:numId w:val="2"/>
              </w:numPr>
              <w:tabs>
                <w:tab w:val="left" w:pos="828"/>
              </w:tabs>
              <w:rPr>
                <w:sz w:val="24"/>
              </w:rPr>
            </w:pPr>
            <w:r>
              <w:rPr>
                <w:sz w:val="24"/>
              </w:rPr>
              <w:t>Analyze</w:t>
            </w:r>
            <w:r w:rsidR="00631CD1" w:rsidRPr="00FD51EE">
              <w:rPr>
                <w:sz w:val="24"/>
              </w:rPr>
              <w:tab/>
              <w:t xml:space="preserve">        </w:t>
            </w:r>
            <w:proofErr w:type="gramStart"/>
            <w:r w:rsidR="00631CD1" w:rsidRPr="00FD51EE">
              <w:rPr>
                <w:sz w:val="24"/>
              </w:rPr>
              <w:t xml:space="preserve">   (</w:t>
            </w:r>
            <w:proofErr w:type="gramEnd"/>
            <w:r w:rsidR="00631CD1" w:rsidRPr="00FD51EE">
              <w:rPr>
                <w:sz w:val="24"/>
              </w:rPr>
              <w:t>K</w:t>
            </w:r>
            <w:r>
              <w:rPr>
                <w:sz w:val="24"/>
              </w:rPr>
              <w:t>4</w:t>
            </w:r>
            <w:r w:rsidR="00631CD1" w:rsidRPr="00FD51EE">
              <w:rPr>
                <w:sz w:val="24"/>
              </w:rPr>
              <w:t>)</w:t>
            </w:r>
          </w:p>
        </w:tc>
      </w:tr>
      <w:tr w:rsidR="00631CD1" w:rsidRPr="00FD51EE" w14:paraId="3D6EC36D" w14:textId="77777777" w:rsidTr="000A00B8">
        <w:trPr>
          <w:trHeight w:val="668"/>
        </w:trPr>
        <w:tc>
          <w:tcPr>
            <w:tcW w:w="5930" w:type="dxa"/>
          </w:tcPr>
          <w:p w14:paraId="7D90C7FA" w14:textId="3153D915" w:rsidR="00631CD1" w:rsidRPr="00FD51EE" w:rsidRDefault="00631CD1" w:rsidP="001B344A">
            <w:pPr>
              <w:pStyle w:val="TableParagraph"/>
              <w:ind w:left="107" w:right="101"/>
              <w:jc w:val="both"/>
              <w:rPr>
                <w:sz w:val="24"/>
              </w:rPr>
            </w:pPr>
            <w:r w:rsidRPr="00FD51EE">
              <w:rPr>
                <w:b/>
                <w:sz w:val="24"/>
              </w:rPr>
              <w:t xml:space="preserve">CO5: </w:t>
            </w:r>
            <w:r w:rsidR="00FC56DB">
              <w:rPr>
                <w:bCs/>
                <w:sz w:val="24"/>
              </w:rPr>
              <w:t>Analyze</w:t>
            </w:r>
            <w:r w:rsidR="00FC56DB" w:rsidRPr="00FC56DB">
              <w:rPr>
                <w:bCs/>
                <w:sz w:val="24"/>
              </w:rPr>
              <w:t xml:space="preserve"> strategies to enhance stakeholder relations and integrate ESG risk assessments into broader corporate frameworks for optimized performance.</w:t>
            </w:r>
          </w:p>
        </w:tc>
        <w:tc>
          <w:tcPr>
            <w:tcW w:w="3550" w:type="dxa"/>
          </w:tcPr>
          <w:p w14:paraId="50C2D89A" w14:textId="77777777" w:rsidR="001B344A" w:rsidRPr="00FD51EE" w:rsidRDefault="001B344A" w:rsidP="001B344A">
            <w:pPr>
              <w:pStyle w:val="TableParagraph"/>
              <w:numPr>
                <w:ilvl w:val="0"/>
                <w:numId w:val="1"/>
              </w:numPr>
              <w:tabs>
                <w:tab w:val="left" w:pos="827"/>
                <w:tab w:val="left" w:pos="828"/>
              </w:tabs>
              <w:rPr>
                <w:sz w:val="24"/>
              </w:rPr>
            </w:pPr>
            <w:r>
              <w:rPr>
                <w:sz w:val="24"/>
              </w:rPr>
              <w:t>Apply</w:t>
            </w:r>
            <w:r w:rsidRPr="00FD51EE">
              <w:rPr>
                <w:sz w:val="24"/>
              </w:rPr>
              <w:t xml:space="preserve">           </w:t>
            </w:r>
            <w:r>
              <w:rPr>
                <w:sz w:val="24"/>
              </w:rPr>
              <w:t xml:space="preserve">         </w:t>
            </w:r>
            <w:proofErr w:type="gramStart"/>
            <w:r>
              <w:rPr>
                <w:sz w:val="24"/>
              </w:rPr>
              <w:t xml:space="preserve">   </w:t>
            </w:r>
            <w:r w:rsidRPr="00FD51EE">
              <w:rPr>
                <w:sz w:val="24"/>
              </w:rPr>
              <w:t>(</w:t>
            </w:r>
            <w:proofErr w:type="gramEnd"/>
            <w:r w:rsidRPr="00FD51EE">
              <w:rPr>
                <w:sz w:val="24"/>
              </w:rPr>
              <w:t>K</w:t>
            </w:r>
            <w:r>
              <w:rPr>
                <w:sz w:val="24"/>
              </w:rPr>
              <w:t>3</w:t>
            </w:r>
            <w:r w:rsidRPr="00FD51EE">
              <w:rPr>
                <w:sz w:val="24"/>
              </w:rPr>
              <w:t>)</w:t>
            </w:r>
          </w:p>
          <w:p w14:paraId="69C1733C" w14:textId="5DFC6CD3" w:rsidR="00631CD1" w:rsidRPr="00FD51EE" w:rsidRDefault="001B344A" w:rsidP="001B344A">
            <w:pPr>
              <w:pStyle w:val="TableParagraph"/>
              <w:numPr>
                <w:ilvl w:val="0"/>
                <w:numId w:val="1"/>
              </w:numPr>
              <w:tabs>
                <w:tab w:val="left" w:pos="828"/>
              </w:tabs>
              <w:rPr>
                <w:sz w:val="24"/>
              </w:rPr>
            </w:pPr>
            <w:r>
              <w:rPr>
                <w:sz w:val="24"/>
              </w:rPr>
              <w:t>Analyze</w:t>
            </w:r>
            <w:r w:rsidRPr="00FD51EE">
              <w:rPr>
                <w:sz w:val="24"/>
              </w:rPr>
              <w:tab/>
              <w:t xml:space="preserve">        </w:t>
            </w:r>
            <w:proofErr w:type="gramStart"/>
            <w:r w:rsidRPr="00FD51EE">
              <w:rPr>
                <w:sz w:val="24"/>
              </w:rPr>
              <w:t xml:space="preserve">   (</w:t>
            </w:r>
            <w:proofErr w:type="gramEnd"/>
            <w:r w:rsidRPr="00FD51EE">
              <w:rPr>
                <w:sz w:val="24"/>
              </w:rPr>
              <w:t>K</w:t>
            </w:r>
            <w:r>
              <w:rPr>
                <w:sz w:val="24"/>
              </w:rPr>
              <w:t>4</w:t>
            </w:r>
            <w:r w:rsidRPr="00FD51EE">
              <w:rPr>
                <w:sz w:val="24"/>
              </w:rPr>
              <w:t>)</w:t>
            </w:r>
          </w:p>
        </w:tc>
      </w:tr>
    </w:tbl>
    <w:p w14:paraId="3286F6C4" w14:textId="0EE59A3D" w:rsidR="00631CD1" w:rsidRPr="00F04490" w:rsidRDefault="00F04490" w:rsidP="00F04490">
      <w:pPr>
        <w:pStyle w:val="BodyText"/>
        <w:spacing w:before="5" w:line="276" w:lineRule="auto"/>
        <w:ind w:left="720" w:right="850"/>
        <w:rPr>
          <w:b/>
          <w:bCs/>
          <w:sz w:val="22"/>
          <w:szCs w:val="22"/>
        </w:rPr>
      </w:pPr>
      <w:r w:rsidRPr="00F04490">
        <w:rPr>
          <w:b/>
          <w:bCs/>
          <w:sz w:val="20"/>
          <w:szCs w:val="20"/>
        </w:rPr>
        <w:t>*</w:t>
      </w:r>
      <w:r w:rsidRPr="00F04490">
        <w:rPr>
          <w:sz w:val="20"/>
          <w:szCs w:val="20"/>
        </w:rPr>
        <w:t xml:space="preserve">Level of Learning- Use the number from 1 to 5 for indicating the level. Level 1- Remember &amp; Understand, Level 2- Apply, Level 3- </w:t>
      </w:r>
      <w:proofErr w:type="spellStart"/>
      <w:r w:rsidRPr="00F04490">
        <w:rPr>
          <w:sz w:val="20"/>
          <w:szCs w:val="20"/>
        </w:rPr>
        <w:t>Analyse</w:t>
      </w:r>
      <w:proofErr w:type="spellEnd"/>
      <w:r w:rsidRPr="00F04490">
        <w:rPr>
          <w:sz w:val="20"/>
          <w:szCs w:val="20"/>
        </w:rPr>
        <w:t xml:space="preserve">, Level 4- Evaluate, Level 5- Create. Mention the highest level that will be attained in the </w:t>
      </w:r>
      <w:proofErr w:type="gramStart"/>
      <w:r w:rsidRPr="00F04490">
        <w:rPr>
          <w:sz w:val="20"/>
          <w:szCs w:val="20"/>
        </w:rPr>
        <w:t>particular Course</w:t>
      </w:r>
      <w:proofErr w:type="gramEnd"/>
      <w:r w:rsidRPr="00F04490">
        <w:rPr>
          <w:sz w:val="20"/>
          <w:szCs w:val="20"/>
        </w:rPr>
        <w:t xml:space="preserve"> Outcome.</w:t>
      </w:r>
    </w:p>
    <w:p w14:paraId="664B9C67" w14:textId="77777777" w:rsidR="003C6549" w:rsidRPr="007B5D73" w:rsidRDefault="003C6549" w:rsidP="003C6549">
      <w:pPr>
        <w:spacing w:before="100" w:beforeAutospacing="1" w:after="100" w:afterAutospacing="1"/>
        <w:jc w:val="center"/>
        <w:rPr>
          <w:b/>
          <w:sz w:val="24"/>
          <w:szCs w:val="24"/>
        </w:rPr>
      </w:pPr>
      <w:r w:rsidRPr="007B5D73">
        <w:rPr>
          <w:b/>
          <w:sz w:val="24"/>
          <w:szCs w:val="24"/>
        </w:rPr>
        <w:t>Course</w:t>
      </w:r>
      <w:r w:rsidRPr="007B5D73">
        <w:rPr>
          <w:b/>
          <w:spacing w:val="-7"/>
          <w:sz w:val="24"/>
          <w:szCs w:val="24"/>
        </w:rPr>
        <w:t xml:space="preserve"> </w:t>
      </w:r>
      <w:r w:rsidRPr="007B5D73">
        <w:rPr>
          <w:b/>
          <w:sz w:val="24"/>
          <w:szCs w:val="24"/>
        </w:rPr>
        <w:t>Outcome</w:t>
      </w:r>
      <w:r w:rsidRPr="007B5D73">
        <w:rPr>
          <w:b/>
          <w:spacing w:val="-9"/>
          <w:sz w:val="24"/>
          <w:szCs w:val="24"/>
        </w:rPr>
        <w:t xml:space="preserve"> </w:t>
      </w:r>
      <w:r w:rsidRPr="007B5D73">
        <w:rPr>
          <w:b/>
          <w:sz w:val="24"/>
          <w:szCs w:val="24"/>
        </w:rPr>
        <w:t>(CO)</w:t>
      </w:r>
      <w:r w:rsidRPr="007B5D73">
        <w:rPr>
          <w:b/>
          <w:spacing w:val="-7"/>
          <w:sz w:val="24"/>
          <w:szCs w:val="24"/>
        </w:rPr>
        <w:t xml:space="preserve"> </w:t>
      </w:r>
      <w:r w:rsidRPr="007B5D73">
        <w:rPr>
          <w:b/>
          <w:sz w:val="24"/>
          <w:szCs w:val="24"/>
        </w:rPr>
        <w:t>-</w:t>
      </w:r>
      <w:r w:rsidRPr="007B5D73">
        <w:rPr>
          <w:b/>
          <w:spacing w:val="-5"/>
          <w:sz w:val="24"/>
          <w:szCs w:val="24"/>
        </w:rPr>
        <w:t xml:space="preserve"> </w:t>
      </w:r>
      <w:r w:rsidRPr="007B5D73">
        <w:rPr>
          <w:b/>
          <w:sz w:val="24"/>
          <w:szCs w:val="24"/>
        </w:rPr>
        <w:t>Program</w:t>
      </w:r>
      <w:r w:rsidRPr="007B5D73">
        <w:rPr>
          <w:b/>
          <w:spacing w:val="-5"/>
          <w:sz w:val="24"/>
          <w:szCs w:val="24"/>
        </w:rPr>
        <w:t xml:space="preserve"> </w:t>
      </w:r>
      <w:r w:rsidRPr="007B5D73">
        <w:rPr>
          <w:b/>
          <w:sz w:val="24"/>
          <w:szCs w:val="24"/>
        </w:rPr>
        <w:t>Outcome</w:t>
      </w:r>
      <w:r w:rsidRPr="007B5D73">
        <w:rPr>
          <w:b/>
          <w:spacing w:val="-9"/>
          <w:sz w:val="24"/>
          <w:szCs w:val="24"/>
        </w:rPr>
        <w:t xml:space="preserve"> </w:t>
      </w:r>
      <w:r w:rsidRPr="007B5D73">
        <w:rPr>
          <w:b/>
          <w:sz w:val="24"/>
          <w:szCs w:val="24"/>
        </w:rPr>
        <w:t>(PO)/ Program Specific Outcome (PSO) Mapping</w:t>
      </w:r>
    </w:p>
    <w:tbl>
      <w:tblPr>
        <w:tblW w:w="97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1275"/>
        <w:gridCol w:w="1276"/>
        <w:gridCol w:w="567"/>
        <w:gridCol w:w="567"/>
        <w:gridCol w:w="567"/>
        <w:gridCol w:w="567"/>
        <w:gridCol w:w="709"/>
        <w:gridCol w:w="567"/>
        <w:gridCol w:w="567"/>
        <w:gridCol w:w="567"/>
        <w:gridCol w:w="567"/>
        <w:gridCol w:w="709"/>
        <w:gridCol w:w="708"/>
      </w:tblGrid>
      <w:tr w:rsidR="003C6549" w:rsidRPr="007B5D73" w14:paraId="41F27860" w14:textId="77777777" w:rsidTr="00A425C3">
        <w:trPr>
          <w:trHeight w:hRule="exact" w:val="622"/>
          <w:jc w:val="center"/>
        </w:trPr>
        <w:tc>
          <w:tcPr>
            <w:tcW w:w="516" w:type="dxa"/>
            <w:vAlign w:val="center"/>
          </w:tcPr>
          <w:p w14:paraId="7DBC13D3" w14:textId="77777777" w:rsidR="003C6549" w:rsidRPr="007B5D73" w:rsidRDefault="003C6549" w:rsidP="00A425C3">
            <w:pPr>
              <w:pStyle w:val="TableParagraph"/>
              <w:jc w:val="center"/>
              <w:rPr>
                <w:bCs/>
                <w:sz w:val="24"/>
                <w:szCs w:val="24"/>
              </w:rPr>
            </w:pPr>
            <w:r w:rsidRPr="007B5D73">
              <w:rPr>
                <w:bCs/>
                <w:spacing w:val="-5"/>
                <w:sz w:val="24"/>
                <w:szCs w:val="24"/>
              </w:rPr>
              <w:t>Sem</w:t>
            </w:r>
          </w:p>
        </w:tc>
        <w:tc>
          <w:tcPr>
            <w:tcW w:w="1275" w:type="dxa"/>
            <w:vAlign w:val="center"/>
          </w:tcPr>
          <w:p w14:paraId="335181E2" w14:textId="77777777" w:rsidR="003C6549" w:rsidRPr="007B5D73" w:rsidRDefault="003C6549" w:rsidP="00A425C3">
            <w:pPr>
              <w:pStyle w:val="TableParagraph"/>
              <w:ind w:right="10"/>
              <w:jc w:val="center"/>
              <w:rPr>
                <w:bCs/>
                <w:sz w:val="24"/>
                <w:szCs w:val="24"/>
              </w:rPr>
            </w:pPr>
            <w:r w:rsidRPr="007B5D73">
              <w:rPr>
                <w:bCs/>
                <w:spacing w:val="-2"/>
                <w:sz w:val="24"/>
                <w:szCs w:val="24"/>
              </w:rPr>
              <w:t>Course</w:t>
            </w:r>
          </w:p>
        </w:tc>
        <w:tc>
          <w:tcPr>
            <w:tcW w:w="1276" w:type="dxa"/>
            <w:vAlign w:val="center"/>
          </w:tcPr>
          <w:p w14:paraId="58F09B3C" w14:textId="77777777" w:rsidR="003C6549" w:rsidRPr="007B5D73" w:rsidRDefault="003C6549" w:rsidP="00A425C3">
            <w:pPr>
              <w:pStyle w:val="TableParagraph"/>
              <w:spacing w:line="278" w:lineRule="auto"/>
              <w:ind w:right="2"/>
              <w:jc w:val="center"/>
              <w:rPr>
                <w:bCs/>
                <w:sz w:val="24"/>
                <w:szCs w:val="24"/>
              </w:rPr>
            </w:pPr>
            <w:r w:rsidRPr="007B5D73">
              <w:rPr>
                <w:bCs/>
                <w:spacing w:val="-2"/>
                <w:sz w:val="24"/>
                <w:szCs w:val="24"/>
              </w:rPr>
              <w:t>CO-</w:t>
            </w:r>
            <w:r w:rsidRPr="007B5D73">
              <w:rPr>
                <w:bCs/>
                <w:spacing w:val="-4"/>
                <w:sz w:val="24"/>
                <w:szCs w:val="24"/>
              </w:rPr>
              <w:t>PO/PSO Mapping</w:t>
            </w:r>
          </w:p>
        </w:tc>
        <w:tc>
          <w:tcPr>
            <w:tcW w:w="567" w:type="dxa"/>
            <w:vAlign w:val="center"/>
          </w:tcPr>
          <w:p w14:paraId="2180285D" w14:textId="77777777" w:rsidR="003C6549" w:rsidRPr="007B5D73" w:rsidRDefault="003C6549" w:rsidP="00A425C3">
            <w:pPr>
              <w:pStyle w:val="TableParagraph"/>
              <w:ind w:right="1"/>
              <w:jc w:val="center"/>
              <w:rPr>
                <w:bCs/>
                <w:sz w:val="24"/>
                <w:szCs w:val="24"/>
              </w:rPr>
            </w:pPr>
            <w:r w:rsidRPr="007B5D73">
              <w:rPr>
                <w:bCs/>
                <w:spacing w:val="-5"/>
                <w:sz w:val="24"/>
                <w:szCs w:val="24"/>
              </w:rPr>
              <w:t>PO1</w:t>
            </w:r>
          </w:p>
        </w:tc>
        <w:tc>
          <w:tcPr>
            <w:tcW w:w="567" w:type="dxa"/>
            <w:vAlign w:val="center"/>
          </w:tcPr>
          <w:p w14:paraId="4C9929E9" w14:textId="77777777" w:rsidR="003C6549" w:rsidRPr="007B5D73" w:rsidRDefault="003C6549" w:rsidP="00A425C3">
            <w:pPr>
              <w:pStyle w:val="TableParagraph"/>
              <w:ind w:right="5"/>
              <w:jc w:val="center"/>
              <w:rPr>
                <w:bCs/>
                <w:sz w:val="24"/>
                <w:szCs w:val="24"/>
              </w:rPr>
            </w:pPr>
            <w:r w:rsidRPr="007B5D73">
              <w:rPr>
                <w:bCs/>
                <w:spacing w:val="-5"/>
                <w:sz w:val="24"/>
                <w:szCs w:val="24"/>
              </w:rPr>
              <w:t>PO2</w:t>
            </w:r>
          </w:p>
        </w:tc>
        <w:tc>
          <w:tcPr>
            <w:tcW w:w="567" w:type="dxa"/>
            <w:vAlign w:val="center"/>
          </w:tcPr>
          <w:p w14:paraId="2AE9BD57" w14:textId="77777777" w:rsidR="003C6549" w:rsidRPr="007B5D73" w:rsidRDefault="003C6549" w:rsidP="00A425C3">
            <w:pPr>
              <w:pStyle w:val="TableParagraph"/>
              <w:jc w:val="center"/>
              <w:rPr>
                <w:bCs/>
                <w:sz w:val="24"/>
                <w:szCs w:val="24"/>
              </w:rPr>
            </w:pPr>
            <w:r w:rsidRPr="007B5D73">
              <w:rPr>
                <w:bCs/>
                <w:spacing w:val="-5"/>
                <w:sz w:val="24"/>
                <w:szCs w:val="24"/>
              </w:rPr>
              <w:t>PO3</w:t>
            </w:r>
          </w:p>
        </w:tc>
        <w:tc>
          <w:tcPr>
            <w:tcW w:w="567" w:type="dxa"/>
            <w:vAlign w:val="center"/>
          </w:tcPr>
          <w:p w14:paraId="64118972" w14:textId="77777777" w:rsidR="003C6549" w:rsidRPr="007B5D73" w:rsidRDefault="003C6549" w:rsidP="00A425C3">
            <w:pPr>
              <w:pStyle w:val="TableParagraph"/>
              <w:ind w:right="5"/>
              <w:jc w:val="center"/>
              <w:rPr>
                <w:bCs/>
                <w:sz w:val="24"/>
                <w:szCs w:val="24"/>
              </w:rPr>
            </w:pPr>
            <w:r w:rsidRPr="007B5D73">
              <w:rPr>
                <w:bCs/>
                <w:spacing w:val="-5"/>
                <w:sz w:val="24"/>
                <w:szCs w:val="24"/>
              </w:rPr>
              <w:t>PO4</w:t>
            </w:r>
          </w:p>
        </w:tc>
        <w:tc>
          <w:tcPr>
            <w:tcW w:w="709" w:type="dxa"/>
            <w:vAlign w:val="center"/>
          </w:tcPr>
          <w:p w14:paraId="0FD2C843" w14:textId="77777777" w:rsidR="003C6549" w:rsidRPr="007B5D73" w:rsidRDefault="003C6549" w:rsidP="00A425C3">
            <w:pPr>
              <w:pStyle w:val="TableParagraph"/>
              <w:ind w:right="5"/>
              <w:jc w:val="center"/>
              <w:rPr>
                <w:bCs/>
                <w:sz w:val="24"/>
                <w:szCs w:val="24"/>
              </w:rPr>
            </w:pPr>
            <w:r w:rsidRPr="007B5D73">
              <w:rPr>
                <w:bCs/>
                <w:spacing w:val="-5"/>
                <w:sz w:val="24"/>
                <w:szCs w:val="24"/>
              </w:rPr>
              <w:t>PO5</w:t>
            </w:r>
          </w:p>
        </w:tc>
        <w:tc>
          <w:tcPr>
            <w:tcW w:w="567" w:type="dxa"/>
            <w:vAlign w:val="center"/>
          </w:tcPr>
          <w:p w14:paraId="245970C2" w14:textId="77777777" w:rsidR="003C6549" w:rsidRPr="007B5D73" w:rsidRDefault="003C6549" w:rsidP="00A425C3">
            <w:pPr>
              <w:pStyle w:val="TableParagraph"/>
              <w:jc w:val="center"/>
              <w:rPr>
                <w:bCs/>
                <w:sz w:val="24"/>
                <w:szCs w:val="24"/>
              </w:rPr>
            </w:pPr>
            <w:r w:rsidRPr="007B5D73">
              <w:rPr>
                <w:bCs/>
                <w:spacing w:val="-5"/>
                <w:sz w:val="24"/>
                <w:szCs w:val="24"/>
              </w:rPr>
              <w:t>PO6</w:t>
            </w:r>
          </w:p>
        </w:tc>
        <w:tc>
          <w:tcPr>
            <w:tcW w:w="567" w:type="dxa"/>
            <w:vAlign w:val="center"/>
          </w:tcPr>
          <w:p w14:paraId="164781B8" w14:textId="77777777" w:rsidR="003C6549" w:rsidRPr="007B5D73" w:rsidRDefault="003C6549" w:rsidP="00A425C3">
            <w:pPr>
              <w:pStyle w:val="TableParagraph"/>
              <w:jc w:val="center"/>
              <w:rPr>
                <w:bCs/>
                <w:sz w:val="24"/>
                <w:szCs w:val="24"/>
              </w:rPr>
            </w:pPr>
            <w:r w:rsidRPr="007B5D73">
              <w:rPr>
                <w:bCs/>
                <w:spacing w:val="-5"/>
                <w:sz w:val="24"/>
                <w:szCs w:val="24"/>
              </w:rPr>
              <w:t>PO7</w:t>
            </w:r>
          </w:p>
        </w:tc>
        <w:tc>
          <w:tcPr>
            <w:tcW w:w="567" w:type="dxa"/>
            <w:vAlign w:val="center"/>
          </w:tcPr>
          <w:p w14:paraId="50482F02" w14:textId="77777777" w:rsidR="003C6549" w:rsidRPr="007B5D73" w:rsidRDefault="003C6549" w:rsidP="00A425C3">
            <w:pPr>
              <w:pStyle w:val="TableParagraph"/>
              <w:jc w:val="center"/>
              <w:rPr>
                <w:bCs/>
                <w:sz w:val="24"/>
                <w:szCs w:val="24"/>
              </w:rPr>
            </w:pPr>
            <w:r w:rsidRPr="007B5D73">
              <w:rPr>
                <w:bCs/>
                <w:spacing w:val="-5"/>
                <w:sz w:val="24"/>
                <w:szCs w:val="24"/>
              </w:rPr>
              <w:t>PO8</w:t>
            </w:r>
          </w:p>
        </w:tc>
        <w:tc>
          <w:tcPr>
            <w:tcW w:w="567" w:type="dxa"/>
          </w:tcPr>
          <w:p w14:paraId="7C403E48" w14:textId="77777777" w:rsidR="003C6549" w:rsidRPr="007B5D73" w:rsidRDefault="003C6549" w:rsidP="00A425C3">
            <w:pPr>
              <w:pStyle w:val="TableParagraph"/>
              <w:jc w:val="center"/>
              <w:rPr>
                <w:bCs/>
                <w:spacing w:val="-5"/>
                <w:sz w:val="24"/>
                <w:szCs w:val="24"/>
              </w:rPr>
            </w:pPr>
          </w:p>
          <w:p w14:paraId="47A25933" w14:textId="77777777" w:rsidR="003C6549" w:rsidRPr="007B5D73" w:rsidRDefault="003C6549" w:rsidP="00A425C3">
            <w:pPr>
              <w:pStyle w:val="TableParagraph"/>
              <w:jc w:val="center"/>
              <w:rPr>
                <w:bCs/>
                <w:spacing w:val="-5"/>
                <w:sz w:val="24"/>
                <w:szCs w:val="24"/>
              </w:rPr>
            </w:pPr>
            <w:r w:rsidRPr="007B5D73">
              <w:rPr>
                <w:bCs/>
                <w:spacing w:val="-5"/>
                <w:sz w:val="24"/>
                <w:szCs w:val="24"/>
              </w:rPr>
              <w:t>PSO1</w:t>
            </w:r>
          </w:p>
        </w:tc>
        <w:tc>
          <w:tcPr>
            <w:tcW w:w="709" w:type="dxa"/>
          </w:tcPr>
          <w:p w14:paraId="3A44DBE9" w14:textId="77777777" w:rsidR="003C6549" w:rsidRPr="007B5D73" w:rsidRDefault="003C6549" w:rsidP="00A425C3">
            <w:pPr>
              <w:pStyle w:val="TableParagraph"/>
              <w:jc w:val="center"/>
              <w:rPr>
                <w:bCs/>
                <w:spacing w:val="-5"/>
                <w:sz w:val="24"/>
                <w:szCs w:val="24"/>
              </w:rPr>
            </w:pPr>
          </w:p>
          <w:p w14:paraId="7EB54013" w14:textId="77777777" w:rsidR="003C6549" w:rsidRPr="007B5D73" w:rsidRDefault="003C6549" w:rsidP="00A425C3">
            <w:pPr>
              <w:pStyle w:val="TableParagraph"/>
              <w:jc w:val="center"/>
              <w:rPr>
                <w:bCs/>
                <w:spacing w:val="-5"/>
                <w:sz w:val="24"/>
                <w:szCs w:val="24"/>
              </w:rPr>
            </w:pPr>
            <w:r w:rsidRPr="007B5D73">
              <w:rPr>
                <w:bCs/>
                <w:spacing w:val="-5"/>
                <w:sz w:val="24"/>
                <w:szCs w:val="24"/>
              </w:rPr>
              <w:t>PSO2</w:t>
            </w:r>
          </w:p>
        </w:tc>
        <w:tc>
          <w:tcPr>
            <w:tcW w:w="708" w:type="dxa"/>
          </w:tcPr>
          <w:p w14:paraId="0A680F38" w14:textId="77777777" w:rsidR="003C6549" w:rsidRPr="007B5D73" w:rsidRDefault="003C6549" w:rsidP="00A425C3">
            <w:pPr>
              <w:pStyle w:val="TableParagraph"/>
              <w:jc w:val="center"/>
              <w:rPr>
                <w:bCs/>
                <w:spacing w:val="-5"/>
                <w:sz w:val="24"/>
                <w:szCs w:val="24"/>
              </w:rPr>
            </w:pPr>
          </w:p>
          <w:p w14:paraId="551C83A0" w14:textId="77777777" w:rsidR="003C6549" w:rsidRPr="007B5D73" w:rsidRDefault="003C6549" w:rsidP="00A425C3">
            <w:pPr>
              <w:pStyle w:val="TableParagraph"/>
              <w:jc w:val="center"/>
              <w:rPr>
                <w:bCs/>
                <w:spacing w:val="-5"/>
                <w:sz w:val="24"/>
                <w:szCs w:val="24"/>
              </w:rPr>
            </w:pPr>
            <w:r w:rsidRPr="007B5D73">
              <w:rPr>
                <w:bCs/>
                <w:spacing w:val="-5"/>
                <w:sz w:val="24"/>
                <w:szCs w:val="24"/>
              </w:rPr>
              <w:t>PSO3</w:t>
            </w:r>
          </w:p>
        </w:tc>
      </w:tr>
      <w:tr w:rsidR="003C6549" w:rsidRPr="007B5D73" w14:paraId="69867979" w14:textId="77777777" w:rsidTr="00A425C3">
        <w:trPr>
          <w:trHeight w:hRule="exact" w:val="358"/>
          <w:jc w:val="center"/>
        </w:trPr>
        <w:tc>
          <w:tcPr>
            <w:tcW w:w="516" w:type="dxa"/>
            <w:tcBorders>
              <w:bottom w:val="nil"/>
            </w:tcBorders>
          </w:tcPr>
          <w:p w14:paraId="0E00E042" w14:textId="77777777" w:rsidR="003C6549" w:rsidRPr="007B5D73" w:rsidRDefault="003C6549" w:rsidP="00A425C3">
            <w:pPr>
              <w:pStyle w:val="TableParagraph"/>
              <w:rPr>
                <w:bCs/>
                <w:sz w:val="24"/>
                <w:szCs w:val="24"/>
              </w:rPr>
            </w:pPr>
          </w:p>
        </w:tc>
        <w:tc>
          <w:tcPr>
            <w:tcW w:w="1275" w:type="dxa"/>
            <w:tcBorders>
              <w:bottom w:val="nil"/>
            </w:tcBorders>
          </w:tcPr>
          <w:p w14:paraId="52A7EE3C" w14:textId="43E4F984" w:rsidR="003C6549" w:rsidRPr="007B5D73" w:rsidRDefault="003C6549" w:rsidP="003C6549">
            <w:pPr>
              <w:pStyle w:val="TableParagraph"/>
              <w:spacing w:before="51"/>
              <w:ind w:right="10"/>
              <w:rPr>
                <w:bCs/>
                <w:sz w:val="24"/>
                <w:szCs w:val="24"/>
              </w:rPr>
            </w:pPr>
            <w:r w:rsidRPr="007B5D73">
              <w:rPr>
                <w:bCs/>
                <w:color w:val="000000"/>
                <w:sz w:val="24"/>
                <w:szCs w:val="24"/>
              </w:rPr>
              <w:t>ESG Management</w:t>
            </w:r>
          </w:p>
        </w:tc>
        <w:tc>
          <w:tcPr>
            <w:tcW w:w="1276" w:type="dxa"/>
            <w:vMerge w:val="restart"/>
          </w:tcPr>
          <w:p w14:paraId="0F6B5EB9" w14:textId="77777777" w:rsidR="003C6549" w:rsidRPr="007B5D73" w:rsidRDefault="003C6549" w:rsidP="00A425C3">
            <w:pPr>
              <w:pStyle w:val="TableParagraph"/>
              <w:spacing w:before="30"/>
              <w:ind w:left="2" w:right="2"/>
              <w:jc w:val="center"/>
              <w:rPr>
                <w:bCs/>
                <w:sz w:val="24"/>
                <w:szCs w:val="24"/>
              </w:rPr>
            </w:pPr>
            <w:r w:rsidRPr="007B5D73">
              <w:rPr>
                <w:bCs/>
                <w:spacing w:val="-5"/>
                <w:sz w:val="24"/>
                <w:szCs w:val="24"/>
              </w:rPr>
              <w:t>CO1</w:t>
            </w:r>
          </w:p>
        </w:tc>
        <w:tc>
          <w:tcPr>
            <w:tcW w:w="567" w:type="dxa"/>
            <w:vMerge w:val="restart"/>
          </w:tcPr>
          <w:p w14:paraId="251D9A67" w14:textId="77777777" w:rsidR="003C6549" w:rsidRPr="007B5D73" w:rsidRDefault="003C6549" w:rsidP="00A425C3">
            <w:pPr>
              <w:pStyle w:val="TableParagraph"/>
              <w:spacing w:before="30"/>
              <w:ind w:left="1" w:right="1"/>
              <w:jc w:val="center"/>
              <w:rPr>
                <w:bCs/>
                <w:sz w:val="24"/>
                <w:szCs w:val="24"/>
              </w:rPr>
            </w:pPr>
          </w:p>
        </w:tc>
        <w:tc>
          <w:tcPr>
            <w:tcW w:w="567" w:type="dxa"/>
            <w:vMerge w:val="restart"/>
          </w:tcPr>
          <w:p w14:paraId="7BB927EC" w14:textId="77777777" w:rsidR="003C6549" w:rsidRPr="007B5D73" w:rsidRDefault="003C6549" w:rsidP="00A425C3">
            <w:pPr>
              <w:pStyle w:val="TableParagraph"/>
              <w:jc w:val="center"/>
              <w:rPr>
                <w:bCs/>
                <w:sz w:val="24"/>
                <w:szCs w:val="24"/>
              </w:rPr>
            </w:pPr>
          </w:p>
        </w:tc>
        <w:tc>
          <w:tcPr>
            <w:tcW w:w="567" w:type="dxa"/>
            <w:vMerge w:val="restart"/>
          </w:tcPr>
          <w:p w14:paraId="093D8605" w14:textId="77777777" w:rsidR="003C6549" w:rsidRPr="007B5D73" w:rsidRDefault="003C6549" w:rsidP="00A425C3">
            <w:pPr>
              <w:pStyle w:val="TableParagraph"/>
              <w:jc w:val="center"/>
              <w:rPr>
                <w:bCs/>
                <w:sz w:val="24"/>
                <w:szCs w:val="24"/>
              </w:rPr>
            </w:pPr>
            <w:r w:rsidRPr="007B5D73">
              <w:rPr>
                <w:bCs/>
                <w:sz w:val="24"/>
                <w:szCs w:val="24"/>
              </w:rPr>
              <w:t>1</w:t>
            </w:r>
          </w:p>
        </w:tc>
        <w:tc>
          <w:tcPr>
            <w:tcW w:w="567" w:type="dxa"/>
            <w:vMerge w:val="restart"/>
          </w:tcPr>
          <w:p w14:paraId="184B15E8" w14:textId="77777777" w:rsidR="003C6549" w:rsidRPr="007B5D73" w:rsidRDefault="003C6549" w:rsidP="00A425C3">
            <w:pPr>
              <w:pStyle w:val="TableParagraph"/>
              <w:spacing w:before="30"/>
              <w:ind w:left="4" w:right="5"/>
              <w:jc w:val="center"/>
              <w:rPr>
                <w:bCs/>
                <w:sz w:val="24"/>
                <w:szCs w:val="24"/>
              </w:rPr>
            </w:pPr>
            <w:r w:rsidRPr="007B5D73">
              <w:rPr>
                <w:bCs/>
                <w:sz w:val="24"/>
                <w:szCs w:val="24"/>
              </w:rPr>
              <w:t>1</w:t>
            </w:r>
          </w:p>
        </w:tc>
        <w:tc>
          <w:tcPr>
            <w:tcW w:w="709" w:type="dxa"/>
            <w:vMerge w:val="restart"/>
          </w:tcPr>
          <w:p w14:paraId="13941F94" w14:textId="77777777" w:rsidR="003C6549" w:rsidRPr="007B5D73" w:rsidRDefault="003C6549" w:rsidP="00A425C3">
            <w:pPr>
              <w:pStyle w:val="TableParagraph"/>
              <w:jc w:val="center"/>
              <w:rPr>
                <w:bCs/>
                <w:sz w:val="24"/>
                <w:szCs w:val="24"/>
              </w:rPr>
            </w:pPr>
            <w:r w:rsidRPr="007B5D73">
              <w:rPr>
                <w:bCs/>
                <w:sz w:val="24"/>
                <w:szCs w:val="24"/>
              </w:rPr>
              <w:t>1</w:t>
            </w:r>
          </w:p>
        </w:tc>
        <w:tc>
          <w:tcPr>
            <w:tcW w:w="567" w:type="dxa"/>
            <w:vMerge w:val="restart"/>
          </w:tcPr>
          <w:p w14:paraId="348C3061" w14:textId="77777777" w:rsidR="003C6549" w:rsidRPr="007B5D73" w:rsidRDefault="003C6549" w:rsidP="00A425C3">
            <w:pPr>
              <w:pStyle w:val="TableParagraph"/>
              <w:jc w:val="center"/>
              <w:rPr>
                <w:bCs/>
                <w:sz w:val="24"/>
                <w:szCs w:val="24"/>
              </w:rPr>
            </w:pPr>
          </w:p>
        </w:tc>
        <w:tc>
          <w:tcPr>
            <w:tcW w:w="567" w:type="dxa"/>
            <w:vMerge w:val="restart"/>
          </w:tcPr>
          <w:p w14:paraId="0128DB40" w14:textId="77777777" w:rsidR="003C6549" w:rsidRPr="007B5D73" w:rsidRDefault="003C6549" w:rsidP="00A425C3">
            <w:pPr>
              <w:pStyle w:val="TableParagraph"/>
              <w:spacing w:before="30"/>
              <w:ind w:left="3" w:right="5"/>
              <w:jc w:val="center"/>
              <w:rPr>
                <w:bCs/>
                <w:sz w:val="24"/>
                <w:szCs w:val="24"/>
              </w:rPr>
            </w:pPr>
          </w:p>
        </w:tc>
        <w:tc>
          <w:tcPr>
            <w:tcW w:w="567" w:type="dxa"/>
            <w:vMerge w:val="restart"/>
          </w:tcPr>
          <w:p w14:paraId="176FC9D8" w14:textId="77777777" w:rsidR="003C6549" w:rsidRPr="007B5D73" w:rsidRDefault="003C6549" w:rsidP="00A425C3">
            <w:pPr>
              <w:pStyle w:val="TableParagraph"/>
              <w:jc w:val="center"/>
              <w:rPr>
                <w:bCs/>
                <w:sz w:val="24"/>
                <w:szCs w:val="24"/>
              </w:rPr>
            </w:pPr>
          </w:p>
        </w:tc>
        <w:tc>
          <w:tcPr>
            <w:tcW w:w="567" w:type="dxa"/>
          </w:tcPr>
          <w:p w14:paraId="369F21A9" w14:textId="77777777" w:rsidR="003C6549" w:rsidRPr="007B5D73" w:rsidRDefault="003C6549" w:rsidP="00A425C3">
            <w:pPr>
              <w:pStyle w:val="TableParagraph"/>
              <w:jc w:val="center"/>
              <w:rPr>
                <w:bCs/>
                <w:sz w:val="24"/>
                <w:szCs w:val="24"/>
              </w:rPr>
            </w:pPr>
          </w:p>
        </w:tc>
        <w:tc>
          <w:tcPr>
            <w:tcW w:w="709" w:type="dxa"/>
          </w:tcPr>
          <w:p w14:paraId="11DB2C99" w14:textId="77777777" w:rsidR="003C6549" w:rsidRPr="007B5D73" w:rsidRDefault="003C6549" w:rsidP="00A425C3">
            <w:pPr>
              <w:pStyle w:val="TableParagraph"/>
              <w:jc w:val="center"/>
              <w:rPr>
                <w:bCs/>
                <w:sz w:val="24"/>
                <w:szCs w:val="24"/>
              </w:rPr>
            </w:pPr>
          </w:p>
        </w:tc>
        <w:tc>
          <w:tcPr>
            <w:tcW w:w="708" w:type="dxa"/>
          </w:tcPr>
          <w:p w14:paraId="204A9D6F" w14:textId="77777777" w:rsidR="003C6549" w:rsidRPr="007B5D73" w:rsidRDefault="003C6549" w:rsidP="00A425C3">
            <w:pPr>
              <w:pStyle w:val="TableParagraph"/>
              <w:jc w:val="center"/>
              <w:rPr>
                <w:bCs/>
                <w:sz w:val="24"/>
                <w:szCs w:val="24"/>
              </w:rPr>
            </w:pPr>
          </w:p>
        </w:tc>
      </w:tr>
      <w:tr w:rsidR="003C6549" w:rsidRPr="007B5D73" w14:paraId="713456F9" w14:textId="77777777" w:rsidTr="00A425C3">
        <w:trPr>
          <w:trHeight w:hRule="exact" w:val="30"/>
          <w:jc w:val="center"/>
        </w:trPr>
        <w:tc>
          <w:tcPr>
            <w:tcW w:w="516" w:type="dxa"/>
            <w:vMerge w:val="restart"/>
            <w:tcBorders>
              <w:top w:val="nil"/>
              <w:bottom w:val="nil"/>
            </w:tcBorders>
          </w:tcPr>
          <w:p w14:paraId="66EF021A" w14:textId="77777777" w:rsidR="003C6549" w:rsidRPr="007B5D73" w:rsidRDefault="003C6549" w:rsidP="00A425C3">
            <w:pPr>
              <w:pStyle w:val="TableParagraph"/>
              <w:rPr>
                <w:bCs/>
                <w:sz w:val="24"/>
                <w:szCs w:val="24"/>
              </w:rPr>
            </w:pPr>
          </w:p>
        </w:tc>
        <w:tc>
          <w:tcPr>
            <w:tcW w:w="1275" w:type="dxa"/>
            <w:vMerge w:val="restart"/>
            <w:tcBorders>
              <w:top w:val="nil"/>
              <w:bottom w:val="nil"/>
            </w:tcBorders>
          </w:tcPr>
          <w:p w14:paraId="7A3095E7" w14:textId="4C613040" w:rsidR="003C6549" w:rsidRPr="007B5D73" w:rsidRDefault="003C6549" w:rsidP="003C6549">
            <w:pPr>
              <w:pStyle w:val="TableParagraph"/>
              <w:spacing w:before="15"/>
              <w:rPr>
                <w:bCs/>
                <w:sz w:val="24"/>
                <w:szCs w:val="24"/>
              </w:rPr>
            </w:pPr>
          </w:p>
        </w:tc>
        <w:tc>
          <w:tcPr>
            <w:tcW w:w="1276" w:type="dxa"/>
            <w:vMerge/>
            <w:tcBorders>
              <w:top w:val="nil"/>
            </w:tcBorders>
          </w:tcPr>
          <w:p w14:paraId="34F3C5CA" w14:textId="77777777" w:rsidR="003C6549" w:rsidRPr="007B5D73" w:rsidRDefault="003C6549" w:rsidP="00A425C3">
            <w:pPr>
              <w:rPr>
                <w:bCs/>
                <w:sz w:val="24"/>
                <w:szCs w:val="24"/>
              </w:rPr>
            </w:pPr>
          </w:p>
        </w:tc>
        <w:tc>
          <w:tcPr>
            <w:tcW w:w="567" w:type="dxa"/>
            <w:vMerge/>
            <w:tcBorders>
              <w:top w:val="nil"/>
            </w:tcBorders>
          </w:tcPr>
          <w:p w14:paraId="06F7AE6D" w14:textId="77777777" w:rsidR="003C6549" w:rsidRPr="007B5D73" w:rsidRDefault="003C6549" w:rsidP="00A425C3">
            <w:pPr>
              <w:jc w:val="center"/>
              <w:rPr>
                <w:bCs/>
                <w:sz w:val="24"/>
                <w:szCs w:val="24"/>
              </w:rPr>
            </w:pPr>
          </w:p>
        </w:tc>
        <w:tc>
          <w:tcPr>
            <w:tcW w:w="567" w:type="dxa"/>
            <w:vMerge/>
            <w:tcBorders>
              <w:top w:val="nil"/>
            </w:tcBorders>
          </w:tcPr>
          <w:p w14:paraId="66EB4F7B" w14:textId="77777777" w:rsidR="003C6549" w:rsidRPr="007B5D73" w:rsidRDefault="003C6549" w:rsidP="00A425C3">
            <w:pPr>
              <w:jc w:val="center"/>
              <w:rPr>
                <w:bCs/>
                <w:sz w:val="24"/>
                <w:szCs w:val="24"/>
              </w:rPr>
            </w:pPr>
          </w:p>
        </w:tc>
        <w:tc>
          <w:tcPr>
            <w:tcW w:w="567" w:type="dxa"/>
            <w:vMerge/>
            <w:tcBorders>
              <w:top w:val="nil"/>
            </w:tcBorders>
          </w:tcPr>
          <w:p w14:paraId="6C551140" w14:textId="77777777" w:rsidR="003C6549" w:rsidRPr="007B5D73" w:rsidRDefault="003C6549" w:rsidP="00A425C3">
            <w:pPr>
              <w:jc w:val="center"/>
              <w:rPr>
                <w:bCs/>
                <w:sz w:val="24"/>
                <w:szCs w:val="24"/>
              </w:rPr>
            </w:pPr>
          </w:p>
        </w:tc>
        <w:tc>
          <w:tcPr>
            <w:tcW w:w="567" w:type="dxa"/>
            <w:vMerge/>
            <w:tcBorders>
              <w:top w:val="nil"/>
            </w:tcBorders>
          </w:tcPr>
          <w:p w14:paraId="1683AFDA" w14:textId="77777777" w:rsidR="003C6549" w:rsidRPr="007B5D73" w:rsidRDefault="003C6549" w:rsidP="00A425C3">
            <w:pPr>
              <w:jc w:val="center"/>
              <w:rPr>
                <w:bCs/>
                <w:sz w:val="24"/>
                <w:szCs w:val="24"/>
              </w:rPr>
            </w:pPr>
          </w:p>
        </w:tc>
        <w:tc>
          <w:tcPr>
            <w:tcW w:w="709" w:type="dxa"/>
            <w:vMerge/>
            <w:tcBorders>
              <w:top w:val="nil"/>
            </w:tcBorders>
          </w:tcPr>
          <w:p w14:paraId="54FDEB60" w14:textId="77777777" w:rsidR="003C6549" w:rsidRPr="007B5D73" w:rsidRDefault="003C6549" w:rsidP="00A425C3">
            <w:pPr>
              <w:jc w:val="center"/>
              <w:rPr>
                <w:bCs/>
                <w:sz w:val="24"/>
                <w:szCs w:val="24"/>
              </w:rPr>
            </w:pPr>
          </w:p>
        </w:tc>
        <w:tc>
          <w:tcPr>
            <w:tcW w:w="567" w:type="dxa"/>
            <w:vMerge/>
            <w:tcBorders>
              <w:top w:val="nil"/>
            </w:tcBorders>
          </w:tcPr>
          <w:p w14:paraId="2C3BB005" w14:textId="77777777" w:rsidR="003C6549" w:rsidRPr="007B5D73" w:rsidRDefault="003C6549" w:rsidP="00A425C3">
            <w:pPr>
              <w:jc w:val="center"/>
              <w:rPr>
                <w:bCs/>
                <w:sz w:val="24"/>
                <w:szCs w:val="24"/>
              </w:rPr>
            </w:pPr>
          </w:p>
        </w:tc>
        <w:tc>
          <w:tcPr>
            <w:tcW w:w="567" w:type="dxa"/>
            <w:vMerge/>
            <w:tcBorders>
              <w:top w:val="nil"/>
            </w:tcBorders>
          </w:tcPr>
          <w:p w14:paraId="08DC8A1C" w14:textId="77777777" w:rsidR="003C6549" w:rsidRPr="007B5D73" w:rsidRDefault="003C6549" w:rsidP="00A425C3">
            <w:pPr>
              <w:jc w:val="center"/>
              <w:rPr>
                <w:bCs/>
                <w:sz w:val="24"/>
                <w:szCs w:val="24"/>
              </w:rPr>
            </w:pPr>
          </w:p>
        </w:tc>
        <w:tc>
          <w:tcPr>
            <w:tcW w:w="567" w:type="dxa"/>
            <w:vMerge/>
            <w:tcBorders>
              <w:top w:val="nil"/>
            </w:tcBorders>
          </w:tcPr>
          <w:p w14:paraId="0FAB02EE" w14:textId="77777777" w:rsidR="003C6549" w:rsidRPr="007B5D73" w:rsidRDefault="003C6549" w:rsidP="00A425C3">
            <w:pPr>
              <w:jc w:val="center"/>
              <w:rPr>
                <w:bCs/>
                <w:sz w:val="24"/>
                <w:szCs w:val="24"/>
              </w:rPr>
            </w:pPr>
          </w:p>
        </w:tc>
        <w:tc>
          <w:tcPr>
            <w:tcW w:w="567" w:type="dxa"/>
            <w:tcBorders>
              <w:top w:val="nil"/>
            </w:tcBorders>
          </w:tcPr>
          <w:p w14:paraId="2E9C2520" w14:textId="77777777" w:rsidR="003C6549" w:rsidRPr="007B5D73" w:rsidRDefault="003C6549" w:rsidP="00A425C3">
            <w:pPr>
              <w:jc w:val="center"/>
              <w:rPr>
                <w:bCs/>
                <w:sz w:val="24"/>
                <w:szCs w:val="24"/>
              </w:rPr>
            </w:pPr>
          </w:p>
        </w:tc>
        <w:tc>
          <w:tcPr>
            <w:tcW w:w="709" w:type="dxa"/>
            <w:tcBorders>
              <w:top w:val="nil"/>
            </w:tcBorders>
          </w:tcPr>
          <w:p w14:paraId="37490D19" w14:textId="77777777" w:rsidR="003C6549" w:rsidRPr="007B5D73" w:rsidRDefault="003C6549" w:rsidP="00A425C3">
            <w:pPr>
              <w:jc w:val="center"/>
              <w:rPr>
                <w:bCs/>
                <w:sz w:val="24"/>
                <w:szCs w:val="24"/>
              </w:rPr>
            </w:pPr>
          </w:p>
        </w:tc>
        <w:tc>
          <w:tcPr>
            <w:tcW w:w="708" w:type="dxa"/>
            <w:tcBorders>
              <w:top w:val="nil"/>
            </w:tcBorders>
          </w:tcPr>
          <w:p w14:paraId="08885512" w14:textId="77777777" w:rsidR="003C6549" w:rsidRPr="007B5D73" w:rsidRDefault="003C6549" w:rsidP="00A425C3">
            <w:pPr>
              <w:jc w:val="center"/>
              <w:rPr>
                <w:bCs/>
                <w:sz w:val="24"/>
                <w:szCs w:val="24"/>
              </w:rPr>
            </w:pPr>
          </w:p>
        </w:tc>
      </w:tr>
      <w:tr w:rsidR="003C6549" w:rsidRPr="007B5D73" w14:paraId="6C597E0B" w14:textId="77777777" w:rsidTr="00A425C3">
        <w:trPr>
          <w:trHeight w:hRule="exact" w:val="286"/>
          <w:jc w:val="center"/>
        </w:trPr>
        <w:tc>
          <w:tcPr>
            <w:tcW w:w="516" w:type="dxa"/>
            <w:vMerge/>
            <w:tcBorders>
              <w:top w:val="nil"/>
              <w:bottom w:val="nil"/>
            </w:tcBorders>
          </w:tcPr>
          <w:p w14:paraId="7FF97A93" w14:textId="77777777" w:rsidR="003C6549" w:rsidRPr="007B5D73" w:rsidRDefault="003C6549" w:rsidP="00A425C3">
            <w:pPr>
              <w:rPr>
                <w:bCs/>
                <w:sz w:val="24"/>
                <w:szCs w:val="24"/>
              </w:rPr>
            </w:pPr>
          </w:p>
        </w:tc>
        <w:tc>
          <w:tcPr>
            <w:tcW w:w="1275" w:type="dxa"/>
            <w:vMerge/>
            <w:tcBorders>
              <w:top w:val="nil"/>
              <w:bottom w:val="nil"/>
            </w:tcBorders>
          </w:tcPr>
          <w:p w14:paraId="20E05DCE" w14:textId="77777777" w:rsidR="003C6549" w:rsidRPr="007B5D73" w:rsidRDefault="003C6549" w:rsidP="00A425C3">
            <w:pPr>
              <w:jc w:val="center"/>
              <w:rPr>
                <w:bCs/>
                <w:sz w:val="24"/>
                <w:szCs w:val="24"/>
              </w:rPr>
            </w:pPr>
          </w:p>
        </w:tc>
        <w:tc>
          <w:tcPr>
            <w:tcW w:w="1276" w:type="dxa"/>
            <w:vMerge w:val="restart"/>
          </w:tcPr>
          <w:p w14:paraId="5A7B59D0" w14:textId="77777777" w:rsidR="003C6549" w:rsidRPr="007B5D73" w:rsidRDefault="003C6549" w:rsidP="00A425C3">
            <w:pPr>
              <w:pStyle w:val="TableParagraph"/>
              <w:spacing w:before="1"/>
              <w:ind w:left="2" w:right="2"/>
              <w:jc w:val="center"/>
              <w:rPr>
                <w:bCs/>
                <w:sz w:val="24"/>
                <w:szCs w:val="24"/>
              </w:rPr>
            </w:pPr>
            <w:r w:rsidRPr="007B5D73">
              <w:rPr>
                <w:bCs/>
                <w:spacing w:val="-5"/>
                <w:sz w:val="24"/>
                <w:szCs w:val="24"/>
              </w:rPr>
              <w:t>CO2</w:t>
            </w:r>
          </w:p>
        </w:tc>
        <w:tc>
          <w:tcPr>
            <w:tcW w:w="567" w:type="dxa"/>
            <w:vMerge w:val="restart"/>
          </w:tcPr>
          <w:p w14:paraId="49316052" w14:textId="77777777" w:rsidR="003C6549" w:rsidRPr="007B5D73" w:rsidRDefault="003C6549" w:rsidP="00A425C3">
            <w:pPr>
              <w:pStyle w:val="TableParagraph"/>
              <w:jc w:val="center"/>
              <w:rPr>
                <w:bCs/>
                <w:sz w:val="24"/>
                <w:szCs w:val="24"/>
              </w:rPr>
            </w:pPr>
            <w:r w:rsidRPr="007B5D73">
              <w:rPr>
                <w:bCs/>
                <w:sz w:val="24"/>
                <w:szCs w:val="24"/>
              </w:rPr>
              <w:t>1</w:t>
            </w:r>
          </w:p>
        </w:tc>
        <w:tc>
          <w:tcPr>
            <w:tcW w:w="567" w:type="dxa"/>
            <w:vMerge w:val="restart"/>
          </w:tcPr>
          <w:p w14:paraId="064908E0" w14:textId="77777777" w:rsidR="003C6549" w:rsidRPr="007B5D73" w:rsidRDefault="003C6549" w:rsidP="00A425C3">
            <w:pPr>
              <w:pStyle w:val="TableParagraph"/>
              <w:spacing w:before="1"/>
              <w:ind w:left="5" w:right="5"/>
              <w:jc w:val="center"/>
              <w:rPr>
                <w:bCs/>
                <w:sz w:val="24"/>
                <w:szCs w:val="24"/>
              </w:rPr>
            </w:pPr>
          </w:p>
        </w:tc>
        <w:tc>
          <w:tcPr>
            <w:tcW w:w="567" w:type="dxa"/>
            <w:vMerge w:val="restart"/>
          </w:tcPr>
          <w:p w14:paraId="3AE6401C" w14:textId="77777777" w:rsidR="003C6549" w:rsidRPr="007B5D73" w:rsidRDefault="003C6549" w:rsidP="00A425C3">
            <w:pPr>
              <w:pStyle w:val="TableParagraph"/>
              <w:jc w:val="center"/>
              <w:rPr>
                <w:bCs/>
                <w:sz w:val="24"/>
                <w:szCs w:val="24"/>
              </w:rPr>
            </w:pPr>
            <w:r w:rsidRPr="007B5D73">
              <w:rPr>
                <w:bCs/>
                <w:sz w:val="24"/>
                <w:szCs w:val="24"/>
              </w:rPr>
              <w:t>1</w:t>
            </w:r>
          </w:p>
        </w:tc>
        <w:tc>
          <w:tcPr>
            <w:tcW w:w="567" w:type="dxa"/>
            <w:vMerge w:val="restart"/>
          </w:tcPr>
          <w:p w14:paraId="2E3637A2" w14:textId="77777777" w:rsidR="003C6549" w:rsidRPr="007B5D73" w:rsidRDefault="003C6549" w:rsidP="00A425C3">
            <w:pPr>
              <w:pStyle w:val="TableParagraph"/>
              <w:jc w:val="center"/>
              <w:rPr>
                <w:bCs/>
                <w:sz w:val="24"/>
                <w:szCs w:val="24"/>
              </w:rPr>
            </w:pPr>
          </w:p>
        </w:tc>
        <w:tc>
          <w:tcPr>
            <w:tcW w:w="709" w:type="dxa"/>
            <w:vMerge w:val="restart"/>
          </w:tcPr>
          <w:p w14:paraId="710103F0" w14:textId="77777777" w:rsidR="003C6549" w:rsidRPr="007B5D73" w:rsidRDefault="003C6549" w:rsidP="00A425C3">
            <w:pPr>
              <w:pStyle w:val="TableParagraph"/>
              <w:spacing w:before="1"/>
              <w:ind w:left="4" w:right="5"/>
              <w:jc w:val="center"/>
              <w:rPr>
                <w:bCs/>
                <w:sz w:val="24"/>
                <w:szCs w:val="24"/>
              </w:rPr>
            </w:pPr>
            <w:r w:rsidRPr="007B5D73">
              <w:rPr>
                <w:bCs/>
                <w:spacing w:val="-10"/>
                <w:sz w:val="24"/>
                <w:szCs w:val="24"/>
              </w:rPr>
              <w:t>2</w:t>
            </w:r>
          </w:p>
        </w:tc>
        <w:tc>
          <w:tcPr>
            <w:tcW w:w="567" w:type="dxa"/>
            <w:vMerge w:val="restart"/>
          </w:tcPr>
          <w:p w14:paraId="4F00EFF8" w14:textId="77777777" w:rsidR="003C6549" w:rsidRPr="007B5D73" w:rsidRDefault="003C6549" w:rsidP="00A425C3">
            <w:pPr>
              <w:pStyle w:val="TableParagraph"/>
              <w:jc w:val="center"/>
              <w:rPr>
                <w:bCs/>
                <w:sz w:val="24"/>
                <w:szCs w:val="24"/>
              </w:rPr>
            </w:pPr>
          </w:p>
        </w:tc>
        <w:tc>
          <w:tcPr>
            <w:tcW w:w="567" w:type="dxa"/>
            <w:vMerge w:val="restart"/>
          </w:tcPr>
          <w:p w14:paraId="7202D894" w14:textId="77777777" w:rsidR="003C6549" w:rsidRPr="007B5D73" w:rsidRDefault="003C6549" w:rsidP="00A425C3">
            <w:pPr>
              <w:pStyle w:val="TableParagraph"/>
              <w:jc w:val="center"/>
              <w:rPr>
                <w:bCs/>
                <w:sz w:val="24"/>
                <w:szCs w:val="24"/>
              </w:rPr>
            </w:pPr>
          </w:p>
        </w:tc>
        <w:tc>
          <w:tcPr>
            <w:tcW w:w="567" w:type="dxa"/>
            <w:vMerge w:val="restart"/>
          </w:tcPr>
          <w:p w14:paraId="723B9DA6" w14:textId="77777777" w:rsidR="003C6549" w:rsidRPr="007B5D73" w:rsidRDefault="003C6549" w:rsidP="00A425C3">
            <w:pPr>
              <w:pStyle w:val="TableParagraph"/>
              <w:spacing w:before="1"/>
              <w:ind w:left="5" w:right="5"/>
              <w:jc w:val="center"/>
              <w:rPr>
                <w:bCs/>
                <w:sz w:val="24"/>
                <w:szCs w:val="24"/>
              </w:rPr>
            </w:pPr>
            <w:r w:rsidRPr="007B5D73">
              <w:rPr>
                <w:bCs/>
                <w:spacing w:val="-10"/>
                <w:sz w:val="24"/>
                <w:szCs w:val="24"/>
              </w:rPr>
              <w:t>2</w:t>
            </w:r>
          </w:p>
        </w:tc>
        <w:tc>
          <w:tcPr>
            <w:tcW w:w="567" w:type="dxa"/>
          </w:tcPr>
          <w:p w14:paraId="741BDB1E" w14:textId="77777777" w:rsidR="003C6549" w:rsidRPr="007B5D73" w:rsidRDefault="003C6549" w:rsidP="00A425C3">
            <w:pPr>
              <w:pStyle w:val="TableParagraph"/>
              <w:spacing w:before="1"/>
              <w:ind w:left="5" w:right="5"/>
              <w:jc w:val="center"/>
              <w:rPr>
                <w:bCs/>
                <w:spacing w:val="-10"/>
                <w:sz w:val="24"/>
                <w:szCs w:val="24"/>
              </w:rPr>
            </w:pPr>
          </w:p>
        </w:tc>
        <w:tc>
          <w:tcPr>
            <w:tcW w:w="709" w:type="dxa"/>
          </w:tcPr>
          <w:p w14:paraId="6BB20ACD" w14:textId="77777777" w:rsidR="003C6549" w:rsidRPr="007B5D73" w:rsidRDefault="003C6549" w:rsidP="00A425C3">
            <w:pPr>
              <w:pStyle w:val="TableParagraph"/>
              <w:spacing w:before="1"/>
              <w:ind w:left="5" w:right="5"/>
              <w:jc w:val="center"/>
              <w:rPr>
                <w:bCs/>
                <w:spacing w:val="-10"/>
                <w:sz w:val="24"/>
                <w:szCs w:val="24"/>
              </w:rPr>
            </w:pPr>
          </w:p>
        </w:tc>
        <w:tc>
          <w:tcPr>
            <w:tcW w:w="708" w:type="dxa"/>
          </w:tcPr>
          <w:p w14:paraId="285552E2" w14:textId="77777777" w:rsidR="003C6549" w:rsidRPr="007B5D73" w:rsidRDefault="003C6549" w:rsidP="00A425C3">
            <w:pPr>
              <w:pStyle w:val="TableParagraph"/>
              <w:spacing w:before="1"/>
              <w:ind w:left="5" w:right="5"/>
              <w:jc w:val="center"/>
              <w:rPr>
                <w:bCs/>
                <w:spacing w:val="-10"/>
                <w:sz w:val="24"/>
                <w:szCs w:val="24"/>
              </w:rPr>
            </w:pPr>
          </w:p>
        </w:tc>
      </w:tr>
      <w:tr w:rsidR="003C6549" w:rsidRPr="007B5D73" w14:paraId="158CBCC2" w14:textId="77777777" w:rsidTr="00A425C3">
        <w:trPr>
          <w:trHeight w:hRule="exact" w:val="42"/>
          <w:jc w:val="center"/>
        </w:trPr>
        <w:tc>
          <w:tcPr>
            <w:tcW w:w="516" w:type="dxa"/>
            <w:vMerge w:val="restart"/>
            <w:tcBorders>
              <w:top w:val="nil"/>
              <w:bottom w:val="nil"/>
            </w:tcBorders>
          </w:tcPr>
          <w:p w14:paraId="404552F3" w14:textId="77777777" w:rsidR="003C6549" w:rsidRPr="007B5D73" w:rsidRDefault="003C6549" w:rsidP="00A425C3">
            <w:pPr>
              <w:pStyle w:val="TableParagraph"/>
              <w:spacing w:before="15"/>
              <w:ind w:right="2"/>
              <w:jc w:val="center"/>
              <w:rPr>
                <w:bCs/>
                <w:sz w:val="24"/>
                <w:szCs w:val="24"/>
              </w:rPr>
            </w:pPr>
            <w:r w:rsidRPr="007B5D73">
              <w:rPr>
                <w:bCs/>
                <w:spacing w:val="-10"/>
                <w:sz w:val="24"/>
                <w:szCs w:val="24"/>
              </w:rPr>
              <w:t>I</w:t>
            </w:r>
          </w:p>
        </w:tc>
        <w:tc>
          <w:tcPr>
            <w:tcW w:w="1275" w:type="dxa"/>
            <w:vMerge w:val="restart"/>
            <w:tcBorders>
              <w:top w:val="nil"/>
              <w:bottom w:val="nil"/>
            </w:tcBorders>
          </w:tcPr>
          <w:p w14:paraId="3E8BFDEF" w14:textId="77777777" w:rsidR="003C6549" w:rsidRPr="007B5D73" w:rsidRDefault="003C6549" w:rsidP="00A425C3">
            <w:pPr>
              <w:pStyle w:val="TableParagraph"/>
              <w:spacing w:before="15"/>
              <w:jc w:val="center"/>
              <w:rPr>
                <w:bCs/>
                <w:sz w:val="24"/>
                <w:szCs w:val="24"/>
              </w:rPr>
            </w:pPr>
          </w:p>
        </w:tc>
        <w:tc>
          <w:tcPr>
            <w:tcW w:w="1276" w:type="dxa"/>
            <w:vMerge/>
            <w:tcBorders>
              <w:top w:val="nil"/>
            </w:tcBorders>
          </w:tcPr>
          <w:p w14:paraId="1B998282" w14:textId="77777777" w:rsidR="003C6549" w:rsidRPr="007B5D73" w:rsidRDefault="003C6549" w:rsidP="00A425C3">
            <w:pPr>
              <w:rPr>
                <w:bCs/>
                <w:sz w:val="24"/>
                <w:szCs w:val="24"/>
              </w:rPr>
            </w:pPr>
          </w:p>
        </w:tc>
        <w:tc>
          <w:tcPr>
            <w:tcW w:w="567" w:type="dxa"/>
            <w:vMerge/>
            <w:tcBorders>
              <w:top w:val="nil"/>
            </w:tcBorders>
          </w:tcPr>
          <w:p w14:paraId="6B30700B" w14:textId="77777777" w:rsidR="003C6549" w:rsidRPr="007B5D73" w:rsidRDefault="003C6549" w:rsidP="00A425C3">
            <w:pPr>
              <w:jc w:val="center"/>
              <w:rPr>
                <w:bCs/>
                <w:sz w:val="24"/>
                <w:szCs w:val="24"/>
              </w:rPr>
            </w:pPr>
          </w:p>
        </w:tc>
        <w:tc>
          <w:tcPr>
            <w:tcW w:w="567" w:type="dxa"/>
            <w:vMerge/>
            <w:tcBorders>
              <w:top w:val="nil"/>
            </w:tcBorders>
          </w:tcPr>
          <w:p w14:paraId="3C474664" w14:textId="77777777" w:rsidR="003C6549" w:rsidRPr="007B5D73" w:rsidRDefault="003C6549" w:rsidP="00A425C3">
            <w:pPr>
              <w:jc w:val="center"/>
              <w:rPr>
                <w:bCs/>
                <w:sz w:val="24"/>
                <w:szCs w:val="24"/>
              </w:rPr>
            </w:pPr>
          </w:p>
        </w:tc>
        <w:tc>
          <w:tcPr>
            <w:tcW w:w="567" w:type="dxa"/>
            <w:vMerge/>
            <w:tcBorders>
              <w:top w:val="nil"/>
            </w:tcBorders>
          </w:tcPr>
          <w:p w14:paraId="15642F7D" w14:textId="77777777" w:rsidR="003C6549" w:rsidRPr="007B5D73" w:rsidRDefault="003C6549" w:rsidP="00A425C3">
            <w:pPr>
              <w:jc w:val="center"/>
              <w:rPr>
                <w:bCs/>
                <w:sz w:val="24"/>
                <w:szCs w:val="24"/>
              </w:rPr>
            </w:pPr>
          </w:p>
        </w:tc>
        <w:tc>
          <w:tcPr>
            <w:tcW w:w="567" w:type="dxa"/>
            <w:vMerge/>
            <w:tcBorders>
              <w:top w:val="nil"/>
            </w:tcBorders>
          </w:tcPr>
          <w:p w14:paraId="3F7E9AFD" w14:textId="77777777" w:rsidR="003C6549" w:rsidRPr="007B5D73" w:rsidRDefault="003C6549" w:rsidP="00A425C3">
            <w:pPr>
              <w:jc w:val="center"/>
              <w:rPr>
                <w:bCs/>
                <w:sz w:val="24"/>
                <w:szCs w:val="24"/>
              </w:rPr>
            </w:pPr>
          </w:p>
        </w:tc>
        <w:tc>
          <w:tcPr>
            <w:tcW w:w="709" w:type="dxa"/>
            <w:vMerge/>
            <w:tcBorders>
              <w:top w:val="nil"/>
            </w:tcBorders>
          </w:tcPr>
          <w:p w14:paraId="770CA7CF" w14:textId="77777777" w:rsidR="003C6549" w:rsidRPr="007B5D73" w:rsidRDefault="003C6549" w:rsidP="00A425C3">
            <w:pPr>
              <w:jc w:val="center"/>
              <w:rPr>
                <w:bCs/>
                <w:sz w:val="24"/>
                <w:szCs w:val="24"/>
              </w:rPr>
            </w:pPr>
          </w:p>
        </w:tc>
        <w:tc>
          <w:tcPr>
            <w:tcW w:w="567" w:type="dxa"/>
            <w:vMerge/>
            <w:tcBorders>
              <w:top w:val="nil"/>
            </w:tcBorders>
          </w:tcPr>
          <w:p w14:paraId="3B8EB07A" w14:textId="77777777" w:rsidR="003C6549" w:rsidRPr="007B5D73" w:rsidRDefault="003C6549" w:rsidP="00A425C3">
            <w:pPr>
              <w:jc w:val="center"/>
              <w:rPr>
                <w:bCs/>
                <w:sz w:val="24"/>
                <w:szCs w:val="24"/>
              </w:rPr>
            </w:pPr>
          </w:p>
        </w:tc>
        <w:tc>
          <w:tcPr>
            <w:tcW w:w="567" w:type="dxa"/>
            <w:vMerge/>
            <w:tcBorders>
              <w:top w:val="nil"/>
            </w:tcBorders>
          </w:tcPr>
          <w:p w14:paraId="6C1510F5" w14:textId="77777777" w:rsidR="003C6549" w:rsidRPr="007B5D73" w:rsidRDefault="003C6549" w:rsidP="00A425C3">
            <w:pPr>
              <w:jc w:val="center"/>
              <w:rPr>
                <w:bCs/>
                <w:sz w:val="24"/>
                <w:szCs w:val="24"/>
              </w:rPr>
            </w:pPr>
          </w:p>
        </w:tc>
        <w:tc>
          <w:tcPr>
            <w:tcW w:w="567" w:type="dxa"/>
            <w:vMerge/>
            <w:tcBorders>
              <w:top w:val="nil"/>
            </w:tcBorders>
          </w:tcPr>
          <w:p w14:paraId="7F3882A2" w14:textId="77777777" w:rsidR="003C6549" w:rsidRPr="007B5D73" w:rsidRDefault="003C6549" w:rsidP="00A425C3">
            <w:pPr>
              <w:jc w:val="center"/>
              <w:rPr>
                <w:bCs/>
                <w:sz w:val="24"/>
                <w:szCs w:val="24"/>
              </w:rPr>
            </w:pPr>
          </w:p>
        </w:tc>
        <w:tc>
          <w:tcPr>
            <w:tcW w:w="567" w:type="dxa"/>
            <w:tcBorders>
              <w:top w:val="nil"/>
            </w:tcBorders>
          </w:tcPr>
          <w:p w14:paraId="35F875F7" w14:textId="77777777" w:rsidR="003C6549" w:rsidRPr="007B5D73" w:rsidRDefault="003C6549" w:rsidP="00A425C3">
            <w:pPr>
              <w:jc w:val="center"/>
              <w:rPr>
                <w:bCs/>
                <w:sz w:val="24"/>
                <w:szCs w:val="24"/>
              </w:rPr>
            </w:pPr>
          </w:p>
        </w:tc>
        <w:tc>
          <w:tcPr>
            <w:tcW w:w="709" w:type="dxa"/>
            <w:tcBorders>
              <w:top w:val="nil"/>
            </w:tcBorders>
          </w:tcPr>
          <w:p w14:paraId="17D25AFA" w14:textId="77777777" w:rsidR="003C6549" w:rsidRPr="007B5D73" w:rsidRDefault="003C6549" w:rsidP="00A425C3">
            <w:pPr>
              <w:jc w:val="center"/>
              <w:rPr>
                <w:bCs/>
                <w:sz w:val="24"/>
                <w:szCs w:val="24"/>
              </w:rPr>
            </w:pPr>
          </w:p>
        </w:tc>
        <w:tc>
          <w:tcPr>
            <w:tcW w:w="708" w:type="dxa"/>
            <w:tcBorders>
              <w:top w:val="nil"/>
            </w:tcBorders>
          </w:tcPr>
          <w:p w14:paraId="7BF8DEEA" w14:textId="77777777" w:rsidR="003C6549" w:rsidRPr="007B5D73" w:rsidRDefault="003C6549" w:rsidP="00A425C3">
            <w:pPr>
              <w:jc w:val="center"/>
              <w:rPr>
                <w:bCs/>
                <w:sz w:val="24"/>
                <w:szCs w:val="24"/>
              </w:rPr>
            </w:pPr>
          </w:p>
        </w:tc>
      </w:tr>
      <w:tr w:rsidR="003C6549" w:rsidRPr="007B5D73" w14:paraId="27F32F8C" w14:textId="77777777" w:rsidTr="00A425C3">
        <w:trPr>
          <w:trHeight w:hRule="exact" w:val="274"/>
          <w:jc w:val="center"/>
        </w:trPr>
        <w:tc>
          <w:tcPr>
            <w:tcW w:w="516" w:type="dxa"/>
            <w:vMerge/>
            <w:tcBorders>
              <w:top w:val="nil"/>
              <w:bottom w:val="nil"/>
            </w:tcBorders>
          </w:tcPr>
          <w:p w14:paraId="53321ACB" w14:textId="77777777" w:rsidR="003C6549" w:rsidRPr="007B5D73" w:rsidRDefault="003C6549" w:rsidP="00A425C3">
            <w:pPr>
              <w:rPr>
                <w:bCs/>
                <w:sz w:val="24"/>
                <w:szCs w:val="24"/>
              </w:rPr>
            </w:pPr>
          </w:p>
        </w:tc>
        <w:tc>
          <w:tcPr>
            <w:tcW w:w="1275" w:type="dxa"/>
            <w:vMerge/>
            <w:tcBorders>
              <w:top w:val="nil"/>
              <w:bottom w:val="nil"/>
            </w:tcBorders>
          </w:tcPr>
          <w:p w14:paraId="443AC00D" w14:textId="77777777" w:rsidR="003C6549" w:rsidRPr="007B5D73" w:rsidRDefault="003C6549" w:rsidP="00A425C3">
            <w:pPr>
              <w:rPr>
                <w:bCs/>
                <w:sz w:val="24"/>
                <w:szCs w:val="24"/>
              </w:rPr>
            </w:pPr>
          </w:p>
        </w:tc>
        <w:tc>
          <w:tcPr>
            <w:tcW w:w="1276" w:type="dxa"/>
            <w:vMerge w:val="restart"/>
          </w:tcPr>
          <w:p w14:paraId="1CE6988D" w14:textId="77777777" w:rsidR="003C6549" w:rsidRPr="007B5D73" w:rsidRDefault="003C6549" w:rsidP="00A425C3">
            <w:pPr>
              <w:pStyle w:val="TableParagraph"/>
              <w:spacing w:line="275" w:lineRule="exact"/>
              <w:ind w:left="2" w:right="2"/>
              <w:jc w:val="center"/>
              <w:rPr>
                <w:bCs/>
                <w:sz w:val="24"/>
                <w:szCs w:val="24"/>
              </w:rPr>
            </w:pPr>
            <w:r w:rsidRPr="007B5D73">
              <w:rPr>
                <w:bCs/>
                <w:spacing w:val="-5"/>
                <w:sz w:val="24"/>
                <w:szCs w:val="24"/>
              </w:rPr>
              <w:t>CO3</w:t>
            </w:r>
          </w:p>
        </w:tc>
        <w:tc>
          <w:tcPr>
            <w:tcW w:w="567" w:type="dxa"/>
            <w:vMerge w:val="restart"/>
          </w:tcPr>
          <w:p w14:paraId="55772D4B" w14:textId="77777777" w:rsidR="003C6549" w:rsidRPr="007B5D73" w:rsidRDefault="003C6549" w:rsidP="00A425C3">
            <w:pPr>
              <w:pStyle w:val="TableParagraph"/>
              <w:spacing w:line="275" w:lineRule="exact"/>
              <w:ind w:left="1" w:right="1"/>
              <w:jc w:val="center"/>
              <w:rPr>
                <w:bCs/>
                <w:sz w:val="24"/>
                <w:szCs w:val="24"/>
              </w:rPr>
            </w:pPr>
            <w:r w:rsidRPr="007B5D73">
              <w:rPr>
                <w:bCs/>
                <w:spacing w:val="-10"/>
                <w:sz w:val="24"/>
                <w:szCs w:val="24"/>
              </w:rPr>
              <w:t>1</w:t>
            </w:r>
          </w:p>
        </w:tc>
        <w:tc>
          <w:tcPr>
            <w:tcW w:w="567" w:type="dxa"/>
            <w:vMerge w:val="restart"/>
          </w:tcPr>
          <w:p w14:paraId="58116871" w14:textId="77777777" w:rsidR="003C6549" w:rsidRPr="007B5D73" w:rsidRDefault="003C6549" w:rsidP="00A425C3">
            <w:pPr>
              <w:pStyle w:val="TableParagraph"/>
              <w:spacing w:line="275" w:lineRule="exact"/>
              <w:ind w:left="2" w:right="5"/>
              <w:jc w:val="center"/>
              <w:rPr>
                <w:bCs/>
                <w:sz w:val="24"/>
                <w:szCs w:val="24"/>
              </w:rPr>
            </w:pPr>
          </w:p>
        </w:tc>
        <w:tc>
          <w:tcPr>
            <w:tcW w:w="567" w:type="dxa"/>
            <w:vMerge w:val="restart"/>
          </w:tcPr>
          <w:p w14:paraId="2EE09ADB" w14:textId="77777777" w:rsidR="003C6549" w:rsidRPr="007B5D73" w:rsidRDefault="003C6549" w:rsidP="00A425C3">
            <w:pPr>
              <w:pStyle w:val="TableParagraph"/>
              <w:spacing w:line="275" w:lineRule="exact"/>
              <w:ind w:left="4" w:right="5"/>
              <w:jc w:val="center"/>
              <w:rPr>
                <w:bCs/>
                <w:sz w:val="24"/>
                <w:szCs w:val="24"/>
              </w:rPr>
            </w:pPr>
            <w:r w:rsidRPr="007B5D73">
              <w:rPr>
                <w:bCs/>
                <w:spacing w:val="-10"/>
                <w:sz w:val="24"/>
                <w:szCs w:val="24"/>
              </w:rPr>
              <w:t>2</w:t>
            </w:r>
          </w:p>
        </w:tc>
        <w:tc>
          <w:tcPr>
            <w:tcW w:w="567" w:type="dxa"/>
            <w:vMerge w:val="restart"/>
          </w:tcPr>
          <w:p w14:paraId="79A19B4C" w14:textId="77777777" w:rsidR="003C6549" w:rsidRPr="007B5D73" w:rsidRDefault="003C6549" w:rsidP="00A425C3">
            <w:pPr>
              <w:pStyle w:val="TableParagraph"/>
              <w:spacing w:line="275" w:lineRule="exact"/>
              <w:ind w:left="4" w:right="5"/>
              <w:jc w:val="center"/>
              <w:rPr>
                <w:bCs/>
                <w:sz w:val="24"/>
                <w:szCs w:val="24"/>
              </w:rPr>
            </w:pPr>
            <w:r w:rsidRPr="007B5D73">
              <w:rPr>
                <w:bCs/>
                <w:spacing w:val="-10"/>
                <w:sz w:val="24"/>
                <w:szCs w:val="24"/>
              </w:rPr>
              <w:t>1</w:t>
            </w:r>
          </w:p>
        </w:tc>
        <w:tc>
          <w:tcPr>
            <w:tcW w:w="709" w:type="dxa"/>
            <w:vMerge w:val="restart"/>
          </w:tcPr>
          <w:p w14:paraId="47CFA759" w14:textId="77777777" w:rsidR="003C6549" w:rsidRPr="007B5D73" w:rsidRDefault="003C6549" w:rsidP="00A425C3">
            <w:pPr>
              <w:pStyle w:val="TableParagraph"/>
              <w:spacing w:line="275" w:lineRule="exact"/>
              <w:ind w:left="3" w:right="5"/>
              <w:jc w:val="center"/>
              <w:rPr>
                <w:bCs/>
                <w:sz w:val="24"/>
                <w:szCs w:val="24"/>
              </w:rPr>
            </w:pPr>
          </w:p>
        </w:tc>
        <w:tc>
          <w:tcPr>
            <w:tcW w:w="567" w:type="dxa"/>
            <w:vMerge w:val="restart"/>
          </w:tcPr>
          <w:p w14:paraId="0453DB2D" w14:textId="77777777" w:rsidR="003C6549" w:rsidRPr="007B5D73" w:rsidRDefault="003C6549" w:rsidP="00A425C3">
            <w:pPr>
              <w:pStyle w:val="TableParagraph"/>
              <w:spacing w:line="275" w:lineRule="exact"/>
              <w:ind w:left="5" w:right="5"/>
              <w:jc w:val="center"/>
              <w:rPr>
                <w:bCs/>
                <w:sz w:val="24"/>
                <w:szCs w:val="24"/>
              </w:rPr>
            </w:pPr>
            <w:r w:rsidRPr="007B5D73">
              <w:rPr>
                <w:bCs/>
                <w:spacing w:val="-10"/>
                <w:sz w:val="24"/>
                <w:szCs w:val="24"/>
              </w:rPr>
              <w:t>1</w:t>
            </w:r>
          </w:p>
        </w:tc>
        <w:tc>
          <w:tcPr>
            <w:tcW w:w="567" w:type="dxa"/>
            <w:vMerge w:val="restart"/>
          </w:tcPr>
          <w:p w14:paraId="200BF8A9" w14:textId="77777777" w:rsidR="003C6549" w:rsidRPr="007B5D73" w:rsidRDefault="003C6549" w:rsidP="00A425C3">
            <w:pPr>
              <w:pStyle w:val="TableParagraph"/>
              <w:spacing w:line="275" w:lineRule="exact"/>
              <w:ind w:left="3" w:right="5"/>
              <w:jc w:val="center"/>
              <w:rPr>
                <w:bCs/>
                <w:sz w:val="24"/>
                <w:szCs w:val="24"/>
              </w:rPr>
            </w:pPr>
          </w:p>
        </w:tc>
        <w:tc>
          <w:tcPr>
            <w:tcW w:w="567" w:type="dxa"/>
            <w:vMerge w:val="restart"/>
          </w:tcPr>
          <w:p w14:paraId="064F1E6D" w14:textId="77777777" w:rsidR="003C6549" w:rsidRPr="007B5D73" w:rsidRDefault="003C6549" w:rsidP="00A425C3">
            <w:pPr>
              <w:pStyle w:val="TableParagraph"/>
              <w:spacing w:line="275" w:lineRule="exact"/>
              <w:ind w:right="5"/>
              <w:jc w:val="center"/>
              <w:rPr>
                <w:bCs/>
                <w:sz w:val="24"/>
                <w:szCs w:val="24"/>
              </w:rPr>
            </w:pPr>
          </w:p>
        </w:tc>
        <w:tc>
          <w:tcPr>
            <w:tcW w:w="567" w:type="dxa"/>
          </w:tcPr>
          <w:p w14:paraId="244EE376" w14:textId="77777777" w:rsidR="003C6549" w:rsidRPr="007B5D73" w:rsidRDefault="003C6549" w:rsidP="00A425C3">
            <w:pPr>
              <w:pStyle w:val="TableParagraph"/>
              <w:spacing w:line="275" w:lineRule="exact"/>
              <w:ind w:right="5"/>
              <w:jc w:val="center"/>
              <w:rPr>
                <w:bCs/>
                <w:spacing w:val="-10"/>
                <w:sz w:val="24"/>
                <w:szCs w:val="24"/>
              </w:rPr>
            </w:pPr>
            <w:r w:rsidRPr="007B5D73">
              <w:rPr>
                <w:bCs/>
                <w:spacing w:val="-10"/>
                <w:sz w:val="24"/>
                <w:szCs w:val="24"/>
              </w:rPr>
              <w:t>2</w:t>
            </w:r>
          </w:p>
        </w:tc>
        <w:tc>
          <w:tcPr>
            <w:tcW w:w="709" w:type="dxa"/>
          </w:tcPr>
          <w:p w14:paraId="0178F1A0" w14:textId="77777777" w:rsidR="003C6549" w:rsidRPr="007B5D73" w:rsidRDefault="003C6549" w:rsidP="00A425C3">
            <w:pPr>
              <w:pStyle w:val="TableParagraph"/>
              <w:spacing w:line="275" w:lineRule="exact"/>
              <w:ind w:right="5"/>
              <w:jc w:val="center"/>
              <w:rPr>
                <w:bCs/>
                <w:spacing w:val="-10"/>
                <w:sz w:val="24"/>
                <w:szCs w:val="24"/>
              </w:rPr>
            </w:pPr>
          </w:p>
        </w:tc>
        <w:tc>
          <w:tcPr>
            <w:tcW w:w="708" w:type="dxa"/>
          </w:tcPr>
          <w:p w14:paraId="17DA2CBE" w14:textId="77777777" w:rsidR="003C6549" w:rsidRPr="007B5D73" w:rsidRDefault="003C6549" w:rsidP="00A425C3">
            <w:pPr>
              <w:pStyle w:val="TableParagraph"/>
              <w:spacing w:line="275" w:lineRule="exact"/>
              <w:ind w:right="5"/>
              <w:jc w:val="center"/>
              <w:rPr>
                <w:bCs/>
                <w:spacing w:val="-10"/>
                <w:sz w:val="24"/>
                <w:szCs w:val="24"/>
              </w:rPr>
            </w:pPr>
          </w:p>
        </w:tc>
      </w:tr>
      <w:tr w:rsidR="003C6549" w:rsidRPr="007B5D73" w14:paraId="79B3C755" w14:textId="77777777" w:rsidTr="00A425C3">
        <w:trPr>
          <w:trHeight w:hRule="exact" w:val="52"/>
          <w:jc w:val="center"/>
        </w:trPr>
        <w:tc>
          <w:tcPr>
            <w:tcW w:w="516" w:type="dxa"/>
            <w:vMerge w:val="restart"/>
            <w:tcBorders>
              <w:top w:val="nil"/>
              <w:bottom w:val="nil"/>
            </w:tcBorders>
          </w:tcPr>
          <w:p w14:paraId="3773C784" w14:textId="77777777" w:rsidR="003C6549" w:rsidRPr="007B5D73" w:rsidRDefault="003C6549" w:rsidP="00A425C3">
            <w:pPr>
              <w:pStyle w:val="TableParagraph"/>
              <w:rPr>
                <w:bCs/>
                <w:sz w:val="24"/>
                <w:szCs w:val="24"/>
              </w:rPr>
            </w:pPr>
          </w:p>
        </w:tc>
        <w:tc>
          <w:tcPr>
            <w:tcW w:w="1275" w:type="dxa"/>
            <w:vMerge w:val="restart"/>
            <w:tcBorders>
              <w:top w:val="nil"/>
              <w:bottom w:val="nil"/>
            </w:tcBorders>
          </w:tcPr>
          <w:p w14:paraId="6FB9F73E" w14:textId="77777777" w:rsidR="003C6549" w:rsidRPr="007B5D73" w:rsidRDefault="003C6549" w:rsidP="00A425C3">
            <w:pPr>
              <w:pStyle w:val="TableParagraph"/>
              <w:spacing w:before="15"/>
              <w:ind w:left="4" w:right="10"/>
              <w:rPr>
                <w:bCs/>
                <w:sz w:val="24"/>
                <w:szCs w:val="24"/>
              </w:rPr>
            </w:pPr>
          </w:p>
        </w:tc>
        <w:tc>
          <w:tcPr>
            <w:tcW w:w="1276" w:type="dxa"/>
            <w:vMerge/>
            <w:tcBorders>
              <w:top w:val="nil"/>
            </w:tcBorders>
          </w:tcPr>
          <w:p w14:paraId="4C4EF76A" w14:textId="77777777" w:rsidR="003C6549" w:rsidRPr="007B5D73" w:rsidRDefault="003C6549" w:rsidP="00A425C3">
            <w:pPr>
              <w:rPr>
                <w:bCs/>
                <w:sz w:val="24"/>
                <w:szCs w:val="24"/>
              </w:rPr>
            </w:pPr>
          </w:p>
        </w:tc>
        <w:tc>
          <w:tcPr>
            <w:tcW w:w="567" w:type="dxa"/>
            <w:vMerge/>
            <w:tcBorders>
              <w:top w:val="nil"/>
            </w:tcBorders>
          </w:tcPr>
          <w:p w14:paraId="0C767AF2" w14:textId="77777777" w:rsidR="003C6549" w:rsidRPr="007B5D73" w:rsidRDefault="003C6549" w:rsidP="00A425C3">
            <w:pPr>
              <w:jc w:val="center"/>
              <w:rPr>
                <w:bCs/>
                <w:sz w:val="24"/>
                <w:szCs w:val="24"/>
              </w:rPr>
            </w:pPr>
          </w:p>
        </w:tc>
        <w:tc>
          <w:tcPr>
            <w:tcW w:w="567" w:type="dxa"/>
            <w:vMerge/>
            <w:tcBorders>
              <w:top w:val="nil"/>
            </w:tcBorders>
          </w:tcPr>
          <w:p w14:paraId="38575CCC" w14:textId="77777777" w:rsidR="003C6549" w:rsidRPr="007B5D73" w:rsidRDefault="003C6549" w:rsidP="00A425C3">
            <w:pPr>
              <w:jc w:val="center"/>
              <w:rPr>
                <w:bCs/>
                <w:sz w:val="24"/>
                <w:szCs w:val="24"/>
              </w:rPr>
            </w:pPr>
          </w:p>
        </w:tc>
        <w:tc>
          <w:tcPr>
            <w:tcW w:w="567" w:type="dxa"/>
            <w:vMerge/>
            <w:tcBorders>
              <w:top w:val="nil"/>
            </w:tcBorders>
          </w:tcPr>
          <w:p w14:paraId="0A8FD182" w14:textId="77777777" w:rsidR="003C6549" w:rsidRPr="007B5D73" w:rsidRDefault="003C6549" w:rsidP="00A425C3">
            <w:pPr>
              <w:jc w:val="center"/>
              <w:rPr>
                <w:bCs/>
                <w:sz w:val="24"/>
                <w:szCs w:val="24"/>
              </w:rPr>
            </w:pPr>
          </w:p>
        </w:tc>
        <w:tc>
          <w:tcPr>
            <w:tcW w:w="567" w:type="dxa"/>
            <w:vMerge/>
            <w:tcBorders>
              <w:top w:val="nil"/>
            </w:tcBorders>
          </w:tcPr>
          <w:p w14:paraId="4A652212" w14:textId="77777777" w:rsidR="003C6549" w:rsidRPr="007B5D73" w:rsidRDefault="003C6549" w:rsidP="00A425C3">
            <w:pPr>
              <w:jc w:val="center"/>
              <w:rPr>
                <w:bCs/>
                <w:sz w:val="24"/>
                <w:szCs w:val="24"/>
              </w:rPr>
            </w:pPr>
          </w:p>
        </w:tc>
        <w:tc>
          <w:tcPr>
            <w:tcW w:w="709" w:type="dxa"/>
            <w:vMerge/>
            <w:tcBorders>
              <w:top w:val="nil"/>
            </w:tcBorders>
          </w:tcPr>
          <w:p w14:paraId="24D8EF12" w14:textId="77777777" w:rsidR="003C6549" w:rsidRPr="007B5D73" w:rsidRDefault="003C6549" w:rsidP="00A425C3">
            <w:pPr>
              <w:jc w:val="center"/>
              <w:rPr>
                <w:bCs/>
                <w:sz w:val="24"/>
                <w:szCs w:val="24"/>
              </w:rPr>
            </w:pPr>
          </w:p>
        </w:tc>
        <w:tc>
          <w:tcPr>
            <w:tcW w:w="567" w:type="dxa"/>
            <w:vMerge/>
            <w:tcBorders>
              <w:top w:val="nil"/>
            </w:tcBorders>
          </w:tcPr>
          <w:p w14:paraId="315859E9" w14:textId="77777777" w:rsidR="003C6549" w:rsidRPr="007B5D73" w:rsidRDefault="003C6549" w:rsidP="00A425C3">
            <w:pPr>
              <w:jc w:val="center"/>
              <w:rPr>
                <w:bCs/>
                <w:sz w:val="24"/>
                <w:szCs w:val="24"/>
              </w:rPr>
            </w:pPr>
          </w:p>
        </w:tc>
        <w:tc>
          <w:tcPr>
            <w:tcW w:w="567" w:type="dxa"/>
            <w:vMerge/>
            <w:tcBorders>
              <w:top w:val="nil"/>
            </w:tcBorders>
          </w:tcPr>
          <w:p w14:paraId="257E075A" w14:textId="77777777" w:rsidR="003C6549" w:rsidRPr="007B5D73" w:rsidRDefault="003C6549" w:rsidP="00A425C3">
            <w:pPr>
              <w:jc w:val="center"/>
              <w:rPr>
                <w:bCs/>
                <w:sz w:val="24"/>
                <w:szCs w:val="24"/>
              </w:rPr>
            </w:pPr>
          </w:p>
        </w:tc>
        <w:tc>
          <w:tcPr>
            <w:tcW w:w="567" w:type="dxa"/>
            <w:vMerge/>
            <w:tcBorders>
              <w:top w:val="nil"/>
            </w:tcBorders>
          </w:tcPr>
          <w:p w14:paraId="6EECDB03" w14:textId="77777777" w:rsidR="003C6549" w:rsidRPr="007B5D73" w:rsidRDefault="003C6549" w:rsidP="00A425C3">
            <w:pPr>
              <w:jc w:val="center"/>
              <w:rPr>
                <w:bCs/>
                <w:sz w:val="24"/>
                <w:szCs w:val="24"/>
              </w:rPr>
            </w:pPr>
          </w:p>
        </w:tc>
        <w:tc>
          <w:tcPr>
            <w:tcW w:w="567" w:type="dxa"/>
            <w:tcBorders>
              <w:top w:val="nil"/>
            </w:tcBorders>
          </w:tcPr>
          <w:p w14:paraId="0F9B01B2" w14:textId="77777777" w:rsidR="003C6549" w:rsidRPr="007B5D73" w:rsidRDefault="003C6549" w:rsidP="00A425C3">
            <w:pPr>
              <w:jc w:val="center"/>
              <w:rPr>
                <w:bCs/>
                <w:sz w:val="24"/>
                <w:szCs w:val="24"/>
              </w:rPr>
            </w:pPr>
          </w:p>
        </w:tc>
        <w:tc>
          <w:tcPr>
            <w:tcW w:w="709" w:type="dxa"/>
            <w:tcBorders>
              <w:top w:val="nil"/>
            </w:tcBorders>
          </w:tcPr>
          <w:p w14:paraId="489CCA07" w14:textId="77777777" w:rsidR="003C6549" w:rsidRPr="007B5D73" w:rsidRDefault="003C6549" w:rsidP="00A425C3">
            <w:pPr>
              <w:jc w:val="center"/>
              <w:rPr>
                <w:bCs/>
                <w:sz w:val="24"/>
                <w:szCs w:val="24"/>
              </w:rPr>
            </w:pPr>
          </w:p>
        </w:tc>
        <w:tc>
          <w:tcPr>
            <w:tcW w:w="708" w:type="dxa"/>
            <w:tcBorders>
              <w:top w:val="nil"/>
            </w:tcBorders>
          </w:tcPr>
          <w:p w14:paraId="41FF4982" w14:textId="77777777" w:rsidR="003C6549" w:rsidRPr="007B5D73" w:rsidRDefault="003C6549" w:rsidP="00A425C3">
            <w:pPr>
              <w:jc w:val="center"/>
              <w:rPr>
                <w:bCs/>
                <w:sz w:val="24"/>
                <w:szCs w:val="24"/>
              </w:rPr>
            </w:pPr>
          </w:p>
        </w:tc>
      </w:tr>
      <w:tr w:rsidR="003C6549" w:rsidRPr="007B5D73" w14:paraId="098EDE81" w14:textId="77777777" w:rsidTr="00A425C3">
        <w:trPr>
          <w:trHeight w:hRule="exact" w:val="265"/>
          <w:jc w:val="center"/>
        </w:trPr>
        <w:tc>
          <w:tcPr>
            <w:tcW w:w="516" w:type="dxa"/>
            <w:vMerge/>
            <w:tcBorders>
              <w:top w:val="nil"/>
              <w:bottom w:val="nil"/>
            </w:tcBorders>
          </w:tcPr>
          <w:p w14:paraId="00F2F02F" w14:textId="77777777" w:rsidR="003C6549" w:rsidRPr="007B5D73" w:rsidRDefault="003C6549" w:rsidP="00A425C3">
            <w:pPr>
              <w:rPr>
                <w:bCs/>
                <w:sz w:val="24"/>
                <w:szCs w:val="24"/>
              </w:rPr>
            </w:pPr>
          </w:p>
        </w:tc>
        <w:tc>
          <w:tcPr>
            <w:tcW w:w="1275" w:type="dxa"/>
            <w:vMerge/>
            <w:tcBorders>
              <w:top w:val="nil"/>
              <w:bottom w:val="nil"/>
            </w:tcBorders>
          </w:tcPr>
          <w:p w14:paraId="02F4E88F" w14:textId="77777777" w:rsidR="003C6549" w:rsidRPr="007B5D73" w:rsidRDefault="003C6549" w:rsidP="00A425C3">
            <w:pPr>
              <w:rPr>
                <w:bCs/>
                <w:sz w:val="24"/>
                <w:szCs w:val="24"/>
              </w:rPr>
            </w:pPr>
          </w:p>
        </w:tc>
        <w:tc>
          <w:tcPr>
            <w:tcW w:w="1276" w:type="dxa"/>
            <w:vMerge w:val="restart"/>
          </w:tcPr>
          <w:p w14:paraId="088A733F" w14:textId="77777777" w:rsidR="003C6549" w:rsidRPr="007B5D73" w:rsidRDefault="003C6549" w:rsidP="00A425C3">
            <w:pPr>
              <w:pStyle w:val="TableParagraph"/>
              <w:spacing w:line="275" w:lineRule="exact"/>
              <w:ind w:left="2" w:right="2"/>
              <w:jc w:val="center"/>
              <w:rPr>
                <w:bCs/>
                <w:sz w:val="24"/>
                <w:szCs w:val="24"/>
              </w:rPr>
            </w:pPr>
            <w:r w:rsidRPr="007B5D73">
              <w:rPr>
                <w:bCs/>
                <w:spacing w:val="-5"/>
                <w:sz w:val="24"/>
                <w:szCs w:val="24"/>
              </w:rPr>
              <w:t>CO4</w:t>
            </w:r>
          </w:p>
        </w:tc>
        <w:tc>
          <w:tcPr>
            <w:tcW w:w="567" w:type="dxa"/>
            <w:vMerge w:val="restart"/>
          </w:tcPr>
          <w:p w14:paraId="4273E6D4" w14:textId="77777777" w:rsidR="003C6549" w:rsidRPr="007B5D73" w:rsidRDefault="003C6549" w:rsidP="00A425C3">
            <w:pPr>
              <w:pStyle w:val="TableParagraph"/>
              <w:spacing w:line="275" w:lineRule="exact"/>
              <w:ind w:left="1" w:right="1"/>
              <w:jc w:val="center"/>
              <w:rPr>
                <w:bCs/>
                <w:sz w:val="24"/>
                <w:szCs w:val="24"/>
              </w:rPr>
            </w:pPr>
          </w:p>
        </w:tc>
        <w:tc>
          <w:tcPr>
            <w:tcW w:w="567" w:type="dxa"/>
            <w:vMerge w:val="restart"/>
          </w:tcPr>
          <w:p w14:paraId="736B2149" w14:textId="77777777" w:rsidR="003C6549" w:rsidRPr="007B5D73" w:rsidRDefault="003C6549" w:rsidP="00A425C3">
            <w:pPr>
              <w:pStyle w:val="TableParagraph"/>
              <w:spacing w:line="275" w:lineRule="exact"/>
              <w:ind w:left="2" w:right="5"/>
              <w:jc w:val="center"/>
              <w:rPr>
                <w:bCs/>
                <w:sz w:val="24"/>
                <w:szCs w:val="24"/>
              </w:rPr>
            </w:pPr>
            <w:r w:rsidRPr="007B5D73">
              <w:rPr>
                <w:bCs/>
                <w:spacing w:val="-10"/>
                <w:sz w:val="24"/>
                <w:szCs w:val="24"/>
              </w:rPr>
              <w:t>2</w:t>
            </w:r>
          </w:p>
        </w:tc>
        <w:tc>
          <w:tcPr>
            <w:tcW w:w="567" w:type="dxa"/>
            <w:vMerge w:val="restart"/>
          </w:tcPr>
          <w:p w14:paraId="6FE8DF2F" w14:textId="77777777" w:rsidR="003C6549" w:rsidRPr="007B5D73" w:rsidRDefault="003C6549" w:rsidP="00A425C3">
            <w:pPr>
              <w:pStyle w:val="TableParagraph"/>
              <w:spacing w:line="275" w:lineRule="exact"/>
              <w:ind w:left="4" w:right="5"/>
              <w:jc w:val="center"/>
              <w:rPr>
                <w:bCs/>
                <w:sz w:val="24"/>
                <w:szCs w:val="24"/>
              </w:rPr>
            </w:pPr>
          </w:p>
        </w:tc>
        <w:tc>
          <w:tcPr>
            <w:tcW w:w="567" w:type="dxa"/>
            <w:vMerge w:val="restart"/>
          </w:tcPr>
          <w:p w14:paraId="53C6FD0B" w14:textId="77777777" w:rsidR="003C6549" w:rsidRPr="007B5D73" w:rsidRDefault="003C6549" w:rsidP="00A425C3">
            <w:pPr>
              <w:pStyle w:val="TableParagraph"/>
              <w:spacing w:line="275" w:lineRule="exact"/>
              <w:ind w:left="4" w:right="5"/>
              <w:jc w:val="center"/>
              <w:rPr>
                <w:bCs/>
                <w:sz w:val="24"/>
                <w:szCs w:val="24"/>
              </w:rPr>
            </w:pPr>
            <w:r w:rsidRPr="007B5D73">
              <w:rPr>
                <w:bCs/>
                <w:spacing w:val="-10"/>
                <w:sz w:val="24"/>
                <w:szCs w:val="24"/>
              </w:rPr>
              <w:t>1</w:t>
            </w:r>
          </w:p>
        </w:tc>
        <w:tc>
          <w:tcPr>
            <w:tcW w:w="709" w:type="dxa"/>
            <w:vMerge w:val="restart"/>
          </w:tcPr>
          <w:p w14:paraId="13E6694A" w14:textId="77777777" w:rsidR="003C6549" w:rsidRPr="007B5D73" w:rsidRDefault="003C6549" w:rsidP="00A425C3">
            <w:pPr>
              <w:pStyle w:val="TableParagraph"/>
              <w:spacing w:line="275" w:lineRule="exact"/>
              <w:ind w:left="3" w:right="5"/>
              <w:jc w:val="center"/>
              <w:rPr>
                <w:bCs/>
                <w:sz w:val="24"/>
                <w:szCs w:val="24"/>
              </w:rPr>
            </w:pPr>
            <w:r w:rsidRPr="007B5D73">
              <w:rPr>
                <w:bCs/>
                <w:spacing w:val="-10"/>
                <w:sz w:val="24"/>
                <w:szCs w:val="24"/>
              </w:rPr>
              <w:t>1</w:t>
            </w:r>
          </w:p>
        </w:tc>
        <w:tc>
          <w:tcPr>
            <w:tcW w:w="567" w:type="dxa"/>
            <w:vMerge w:val="restart"/>
          </w:tcPr>
          <w:p w14:paraId="0961EAA4" w14:textId="77777777" w:rsidR="003C6549" w:rsidRPr="007B5D73" w:rsidRDefault="003C6549" w:rsidP="00A425C3">
            <w:pPr>
              <w:pStyle w:val="TableParagraph"/>
              <w:jc w:val="center"/>
              <w:rPr>
                <w:bCs/>
                <w:sz w:val="24"/>
                <w:szCs w:val="24"/>
              </w:rPr>
            </w:pPr>
          </w:p>
        </w:tc>
        <w:tc>
          <w:tcPr>
            <w:tcW w:w="567" w:type="dxa"/>
            <w:vMerge w:val="restart"/>
          </w:tcPr>
          <w:p w14:paraId="0C73563F" w14:textId="77777777" w:rsidR="003C6549" w:rsidRPr="007B5D73" w:rsidRDefault="003C6549" w:rsidP="00A425C3">
            <w:pPr>
              <w:pStyle w:val="TableParagraph"/>
              <w:spacing w:line="275" w:lineRule="exact"/>
              <w:ind w:left="3" w:right="5"/>
              <w:jc w:val="center"/>
              <w:rPr>
                <w:bCs/>
                <w:sz w:val="24"/>
                <w:szCs w:val="24"/>
              </w:rPr>
            </w:pPr>
          </w:p>
        </w:tc>
        <w:tc>
          <w:tcPr>
            <w:tcW w:w="567" w:type="dxa"/>
            <w:vMerge w:val="restart"/>
          </w:tcPr>
          <w:p w14:paraId="3FC058FF" w14:textId="77777777" w:rsidR="003C6549" w:rsidRPr="007B5D73" w:rsidRDefault="003C6549" w:rsidP="00A425C3">
            <w:pPr>
              <w:pStyle w:val="TableParagraph"/>
              <w:spacing w:line="275" w:lineRule="exact"/>
              <w:ind w:left="5" w:right="5"/>
              <w:jc w:val="center"/>
              <w:rPr>
                <w:bCs/>
                <w:sz w:val="24"/>
                <w:szCs w:val="24"/>
              </w:rPr>
            </w:pPr>
            <w:r w:rsidRPr="007B5D73">
              <w:rPr>
                <w:bCs/>
                <w:spacing w:val="-10"/>
                <w:sz w:val="24"/>
                <w:szCs w:val="24"/>
              </w:rPr>
              <w:t>1</w:t>
            </w:r>
          </w:p>
        </w:tc>
        <w:tc>
          <w:tcPr>
            <w:tcW w:w="567" w:type="dxa"/>
          </w:tcPr>
          <w:p w14:paraId="51230B9F" w14:textId="77777777" w:rsidR="003C6549" w:rsidRPr="007B5D73" w:rsidRDefault="003C6549" w:rsidP="00A425C3">
            <w:pPr>
              <w:pStyle w:val="TableParagraph"/>
              <w:spacing w:line="275" w:lineRule="exact"/>
              <w:ind w:left="5" w:right="5"/>
              <w:jc w:val="center"/>
              <w:rPr>
                <w:bCs/>
                <w:spacing w:val="-10"/>
                <w:sz w:val="24"/>
                <w:szCs w:val="24"/>
              </w:rPr>
            </w:pPr>
          </w:p>
        </w:tc>
        <w:tc>
          <w:tcPr>
            <w:tcW w:w="709" w:type="dxa"/>
          </w:tcPr>
          <w:p w14:paraId="4881BC8F" w14:textId="77777777" w:rsidR="003C6549" w:rsidRPr="007B5D73" w:rsidRDefault="003C6549" w:rsidP="00A425C3">
            <w:pPr>
              <w:pStyle w:val="TableParagraph"/>
              <w:spacing w:line="275" w:lineRule="exact"/>
              <w:ind w:left="5" w:right="5"/>
              <w:jc w:val="center"/>
              <w:rPr>
                <w:bCs/>
                <w:spacing w:val="-10"/>
                <w:sz w:val="24"/>
                <w:szCs w:val="24"/>
              </w:rPr>
            </w:pPr>
            <w:r w:rsidRPr="007B5D73">
              <w:rPr>
                <w:bCs/>
                <w:spacing w:val="-10"/>
                <w:sz w:val="24"/>
                <w:szCs w:val="24"/>
              </w:rPr>
              <w:t>2</w:t>
            </w:r>
          </w:p>
        </w:tc>
        <w:tc>
          <w:tcPr>
            <w:tcW w:w="708" w:type="dxa"/>
          </w:tcPr>
          <w:p w14:paraId="342BA612" w14:textId="77777777" w:rsidR="003C6549" w:rsidRPr="007B5D73" w:rsidRDefault="003C6549" w:rsidP="00A425C3">
            <w:pPr>
              <w:pStyle w:val="TableParagraph"/>
              <w:spacing w:line="275" w:lineRule="exact"/>
              <w:ind w:left="5" w:right="5"/>
              <w:jc w:val="center"/>
              <w:rPr>
                <w:bCs/>
                <w:spacing w:val="-10"/>
                <w:sz w:val="24"/>
                <w:szCs w:val="24"/>
              </w:rPr>
            </w:pPr>
          </w:p>
        </w:tc>
      </w:tr>
      <w:tr w:rsidR="003C6549" w:rsidRPr="007B5D73" w14:paraId="4442770D" w14:textId="77777777" w:rsidTr="00A425C3">
        <w:trPr>
          <w:trHeight w:hRule="exact" w:val="62"/>
          <w:jc w:val="center"/>
        </w:trPr>
        <w:tc>
          <w:tcPr>
            <w:tcW w:w="516" w:type="dxa"/>
            <w:vMerge w:val="restart"/>
            <w:tcBorders>
              <w:top w:val="nil"/>
            </w:tcBorders>
          </w:tcPr>
          <w:p w14:paraId="48FAA5CC" w14:textId="77777777" w:rsidR="003C6549" w:rsidRPr="007B5D73" w:rsidRDefault="003C6549" w:rsidP="00A425C3">
            <w:pPr>
              <w:pStyle w:val="TableParagraph"/>
              <w:rPr>
                <w:bCs/>
                <w:sz w:val="24"/>
                <w:szCs w:val="24"/>
              </w:rPr>
            </w:pPr>
          </w:p>
        </w:tc>
        <w:tc>
          <w:tcPr>
            <w:tcW w:w="1275" w:type="dxa"/>
            <w:vMerge w:val="restart"/>
            <w:tcBorders>
              <w:top w:val="nil"/>
            </w:tcBorders>
          </w:tcPr>
          <w:p w14:paraId="52B76005" w14:textId="24352E5F" w:rsidR="003C6549" w:rsidRPr="007B5D73" w:rsidRDefault="003C6549" w:rsidP="00A425C3">
            <w:pPr>
              <w:pStyle w:val="TableParagraph"/>
              <w:spacing w:before="16"/>
              <w:rPr>
                <w:bCs/>
                <w:sz w:val="24"/>
                <w:szCs w:val="24"/>
              </w:rPr>
            </w:pPr>
            <w:r w:rsidRPr="007B5D73">
              <w:rPr>
                <w:bCs/>
                <w:spacing w:val="-2"/>
                <w:sz w:val="24"/>
                <w:szCs w:val="24"/>
              </w:rPr>
              <w:t>(VAE4101)</w:t>
            </w:r>
          </w:p>
        </w:tc>
        <w:tc>
          <w:tcPr>
            <w:tcW w:w="1276" w:type="dxa"/>
            <w:vMerge/>
            <w:tcBorders>
              <w:top w:val="nil"/>
            </w:tcBorders>
          </w:tcPr>
          <w:p w14:paraId="5FEB82A5" w14:textId="77777777" w:rsidR="003C6549" w:rsidRPr="007B5D73" w:rsidRDefault="003C6549" w:rsidP="00A425C3">
            <w:pPr>
              <w:rPr>
                <w:bCs/>
                <w:sz w:val="24"/>
                <w:szCs w:val="24"/>
              </w:rPr>
            </w:pPr>
          </w:p>
        </w:tc>
        <w:tc>
          <w:tcPr>
            <w:tcW w:w="567" w:type="dxa"/>
            <w:vMerge/>
            <w:tcBorders>
              <w:top w:val="nil"/>
            </w:tcBorders>
          </w:tcPr>
          <w:p w14:paraId="68FFE42F" w14:textId="77777777" w:rsidR="003C6549" w:rsidRPr="007B5D73" w:rsidRDefault="003C6549" w:rsidP="00A425C3">
            <w:pPr>
              <w:jc w:val="center"/>
              <w:rPr>
                <w:bCs/>
                <w:sz w:val="24"/>
                <w:szCs w:val="24"/>
              </w:rPr>
            </w:pPr>
          </w:p>
        </w:tc>
        <w:tc>
          <w:tcPr>
            <w:tcW w:w="567" w:type="dxa"/>
            <w:vMerge/>
            <w:tcBorders>
              <w:top w:val="nil"/>
            </w:tcBorders>
          </w:tcPr>
          <w:p w14:paraId="3BE1BCA9" w14:textId="77777777" w:rsidR="003C6549" w:rsidRPr="007B5D73" w:rsidRDefault="003C6549" w:rsidP="00A425C3">
            <w:pPr>
              <w:jc w:val="center"/>
              <w:rPr>
                <w:bCs/>
                <w:sz w:val="24"/>
                <w:szCs w:val="24"/>
              </w:rPr>
            </w:pPr>
          </w:p>
        </w:tc>
        <w:tc>
          <w:tcPr>
            <w:tcW w:w="567" w:type="dxa"/>
            <w:vMerge/>
            <w:tcBorders>
              <w:top w:val="nil"/>
            </w:tcBorders>
          </w:tcPr>
          <w:p w14:paraId="5E0F7436" w14:textId="77777777" w:rsidR="003C6549" w:rsidRPr="007B5D73" w:rsidRDefault="003C6549" w:rsidP="00A425C3">
            <w:pPr>
              <w:jc w:val="center"/>
              <w:rPr>
                <w:bCs/>
                <w:sz w:val="24"/>
                <w:szCs w:val="24"/>
              </w:rPr>
            </w:pPr>
          </w:p>
        </w:tc>
        <w:tc>
          <w:tcPr>
            <w:tcW w:w="567" w:type="dxa"/>
            <w:vMerge/>
            <w:tcBorders>
              <w:top w:val="nil"/>
            </w:tcBorders>
          </w:tcPr>
          <w:p w14:paraId="11EA2D23" w14:textId="77777777" w:rsidR="003C6549" w:rsidRPr="007B5D73" w:rsidRDefault="003C6549" w:rsidP="00A425C3">
            <w:pPr>
              <w:jc w:val="center"/>
              <w:rPr>
                <w:bCs/>
                <w:sz w:val="24"/>
                <w:szCs w:val="24"/>
              </w:rPr>
            </w:pPr>
          </w:p>
        </w:tc>
        <w:tc>
          <w:tcPr>
            <w:tcW w:w="709" w:type="dxa"/>
            <w:vMerge/>
            <w:tcBorders>
              <w:top w:val="nil"/>
            </w:tcBorders>
          </w:tcPr>
          <w:p w14:paraId="5FD2524F" w14:textId="77777777" w:rsidR="003C6549" w:rsidRPr="007B5D73" w:rsidRDefault="003C6549" w:rsidP="00A425C3">
            <w:pPr>
              <w:jc w:val="center"/>
              <w:rPr>
                <w:bCs/>
                <w:sz w:val="24"/>
                <w:szCs w:val="24"/>
              </w:rPr>
            </w:pPr>
          </w:p>
        </w:tc>
        <w:tc>
          <w:tcPr>
            <w:tcW w:w="567" w:type="dxa"/>
            <w:vMerge/>
            <w:tcBorders>
              <w:top w:val="nil"/>
            </w:tcBorders>
          </w:tcPr>
          <w:p w14:paraId="22AC7C30" w14:textId="77777777" w:rsidR="003C6549" w:rsidRPr="007B5D73" w:rsidRDefault="003C6549" w:rsidP="00A425C3">
            <w:pPr>
              <w:jc w:val="center"/>
              <w:rPr>
                <w:bCs/>
                <w:sz w:val="24"/>
                <w:szCs w:val="24"/>
              </w:rPr>
            </w:pPr>
          </w:p>
        </w:tc>
        <w:tc>
          <w:tcPr>
            <w:tcW w:w="567" w:type="dxa"/>
            <w:vMerge/>
            <w:tcBorders>
              <w:top w:val="nil"/>
            </w:tcBorders>
          </w:tcPr>
          <w:p w14:paraId="4E250EF5" w14:textId="77777777" w:rsidR="003C6549" w:rsidRPr="007B5D73" w:rsidRDefault="003C6549" w:rsidP="00A425C3">
            <w:pPr>
              <w:jc w:val="center"/>
              <w:rPr>
                <w:bCs/>
                <w:sz w:val="24"/>
                <w:szCs w:val="24"/>
              </w:rPr>
            </w:pPr>
          </w:p>
        </w:tc>
        <w:tc>
          <w:tcPr>
            <w:tcW w:w="567" w:type="dxa"/>
            <w:vMerge/>
            <w:tcBorders>
              <w:top w:val="nil"/>
            </w:tcBorders>
          </w:tcPr>
          <w:p w14:paraId="7EBBBED1" w14:textId="77777777" w:rsidR="003C6549" w:rsidRPr="007B5D73" w:rsidRDefault="003C6549" w:rsidP="00A425C3">
            <w:pPr>
              <w:jc w:val="center"/>
              <w:rPr>
                <w:bCs/>
                <w:sz w:val="24"/>
                <w:szCs w:val="24"/>
              </w:rPr>
            </w:pPr>
          </w:p>
        </w:tc>
        <w:tc>
          <w:tcPr>
            <w:tcW w:w="567" w:type="dxa"/>
            <w:tcBorders>
              <w:top w:val="nil"/>
            </w:tcBorders>
          </w:tcPr>
          <w:p w14:paraId="039454C3" w14:textId="77777777" w:rsidR="003C6549" w:rsidRPr="007B5D73" w:rsidRDefault="003C6549" w:rsidP="00A425C3">
            <w:pPr>
              <w:jc w:val="center"/>
              <w:rPr>
                <w:bCs/>
                <w:sz w:val="24"/>
                <w:szCs w:val="24"/>
              </w:rPr>
            </w:pPr>
          </w:p>
        </w:tc>
        <w:tc>
          <w:tcPr>
            <w:tcW w:w="709" w:type="dxa"/>
            <w:tcBorders>
              <w:top w:val="nil"/>
            </w:tcBorders>
          </w:tcPr>
          <w:p w14:paraId="6C8461A1" w14:textId="77777777" w:rsidR="003C6549" w:rsidRPr="007B5D73" w:rsidRDefault="003C6549" w:rsidP="00A425C3">
            <w:pPr>
              <w:jc w:val="center"/>
              <w:rPr>
                <w:bCs/>
                <w:sz w:val="24"/>
                <w:szCs w:val="24"/>
              </w:rPr>
            </w:pPr>
          </w:p>
        </w:tc>
        <w:tc>
          <w:tcPr>
            <w:tcW w:w="708" w:type="dxa"/>
            <w:tcBorders>
              <w:top w:val="nil"/>
            </w:tcBorders>
          </w:tcPr>
          <w:p w14:paraId="2DA23E72" w14:textId="77777777" w:rsidR="003C6549" w:rsidRPr="007B5D73" w:rsidRDefault="003C6549" w:rsidP="00A425C3">
            <w:pPr>
              <w:jc w:val="center"/>
              <w:rPr>
                <w:bCs/>
                <w:sz w:val="24"/>
                <w:szCs w:val="24"/>
              </w:rPr>
            </w:pPr>
          </w:p>
        </w:tc>
      </w:tr>
      <w:tr w:rsidR="003C6549" w:rsidRPr="007B5D73" w14:paraId="4268B335" w14:textId="77777777" w:rsidTr="00A425C3">
        <w:trPr>
          <w:trHeight w:hRule="exact" w:val="326"/>
          <w:jc w:val="center"/>
        </w:trPr>
        <w:tc>
          <w:tcPr>
            <w:tcW w:w="516" w:type="dxa"/>
            <w:vMerge/>
            <w:tcBorders>
              <w:top w:val="nil"/>
            </w:tcBorders>
          </w:tcPr>
          <w:p w14:paraId="44DE0D2E" w14:textId="77777777" w:rsidR="003C6549" w:rsidRPr="007B5D73" w:rsidRDefault="003C6549" w:rsidP="00A425C3">
            <w:pPr>
              <w:rPr>
                <w:bCs/>
                <w:sz w:val="24"/>
                <w:szCs w:val="24"/>
              </w:rPr>
            </w:pPr>
          </w:p>
        </w:tc>
        <w:tc>
          <w:tcPr>
            <w:tcW w:w="1275" w:type="dxa"/>
            <w:vMerge/>
            <w:tcBorders>
              <w:top w:val="nil"/>
            </w:tcBorders>
          </w:tcPr>
          <w:p w14:paraId="15AC874A" w14:textId="77777777" w:rsidR="003C6549" w:rsidRPr="007B5D73" w:rsidRDefault="003C6549" w:rsidP="00A425C3">
            <w:pPr>
              <w:rPr>
                <w:bCs/>
                <w:sz w:val="24"/>
                <w:szCs w:val="24"/>
              </w:rPr>
            </w:pPr>
          </w:p>
        </w:tc>
        <w:tc>
          <w:tcPr>
            <w:tcW w:w="1276" w:type="dxa"/>
          </w:tcPr>
          <w:p w14:paraId="16CED2BD" w14:textId="77777777" w:rsidR="003C6549" w:rsidRPr="007B5D73" w:rsidRDefault="003C6549" w:rsidP="00A425C3">
            <w:pPr>
              <w:pStyle w:val="TableParagraph"/>
              <w:spacing w:line="275" w:lineRule="exact"/>
              <w:ind w:left="2" w:right="2"/>
              <w:jc w:val="center"/>
              <w:rPr>
                <w:bCs/>
                <w:sz w:val="24"/>
                <w:szCs w:val="24"/>
              </w:rPr>
            </w:pPr>
            <w:r w:rsidRPr="007B5D73">
              <w:rPr>
                <w:bCs/>
                <w:spacing w:val="-5"/>
                <w:sz w:val="24"/>
                <w:szCs w:val="24"/>
              </w:rPr>
              <w:t>CO5</w:t>
            </w:r>
          </w:p>
        </w:tc>
        <w:tc>
          <w:tcPr>
            <w:tcW w:w="567" w:type="dxa"/>
          </w:tcPr>
          <w:p w14:paraId="1777609F" w14:textId="77777777" w:rsidR="003C6549" w:rsidRPr="007B5D73" w:rsidRDefault="003C6549" w:rsidP="00A425C3">
            <w:pPr>
              <w:pStyle w:val="TableParagraph"/>
              <w:spacing w:line="275" w:lineRule="exact"/>
              <w:ind w:left="1" w:right="1"/>
              <w:jc w:val="center"/>
              <w:rPr>
                <w:bCs/>
                <w:sz w:val="24"/>
                <w:szCs w:val="24"/>
              </w:rPr>
            </w:pPr>
          </w:p>
        </w:tc>
        <w:tc>
          <w:tcPr>
            <w:tcW w:w="567" w:type="dxa"/>
          </w:tcPr>
          <w:p w14:paraId="59C283EF" w14:textId="77777777" w:rsidR="003C6549" w:rsidRPr="007B5D73" w:rsidRDefault="003C6549" w:rsidP="00A425C3">
            <w:pPr>
              <w:pStyle w:val="TableParagraph"/>
              <w:spacing w:line="275" w:lineRule="exact"/>
              <w:ind w:left="2" w:right="5"/>
              <w:jc w:val="center"/>
              <w:rPr>
                <w:bCs/>
                <w:sz w:val="24"/>
                <w:szCs w:val="24"/>
              </w:rPr>
            </w:pPr>
            <w:r w:rsidRPr="007B5D73">
              <w:rPr>
                <w:bCs/>
                <w:spacing w:val="-10"/>
                <w:sz w:val="24"/>
                <w:szCs w:val="24"/>
              </w:rPr>
              <w:t>3</w:t>
            </w:r>
          </w:p>
        </w:tc>
        <w:tc>
          <w:tcPr>
            <w:tcW w:w="567" w:type="dxa"/>
          </w:tcPr>
          <w:p w14:paraId="164C4F4E" w14:textId="77777777" w:rsidR="003C6549" w:rsidRPr="007B5D73" w:rsidRDefault="003C6549" w:rsidP="00A425C3">
            <w:pPr>
              <w:pStyle w:val="TableParagraph"/>
              <w:jc w:val="center"/>
              <w:rPr>
                <w:bCs/>
                <w:sz w:val="24"/>
                <w:szCs w:val="24"/>
              </w:rPr>
            </w:pPr>
          </w:p>
        </w:tc>
        <w:tc>
          <w:tcPr>
            <w:tcW w:w="567" w:type="dxa"/>
          </w:tcPr>
          <w:p w14:paraId="088B10E5" w14:textId="77777777" w:rsidR="003C6549" w:rsidRPr="007B5D73" w:rsidRDefault="003C6549" w:rsidP="00A425C3">
            <w:pPr>
              <w:pStyle w:val="TableParagraph"/>
              <w:spacing w:line="275" w:lineRule="exact"/>
              <w:ind w:left="4" w:right="5"/>
              <w:jc w:val="center"/>
              <w:rPr>
                <w:bCs/>
                <w:sz w:val="24"/>
                <w:szCs w:val="24"/>
              </w:rPr>
            </w:pPr>
            <w:r w:rsidRPr="007B5D73">
              <w:rPr>
                <w:bCs/>
                <w:spacing w:val="-10"/>
                <w:sz w:val="24"/>
                <w:szCs w:val="24"/>
              </w:rPr>
              <w:t>4</w:t>
            </w:r>
          </w:p>
        </w:tc>
        <w:tc>
          <w:tcPr>
            <w:tcW w:w="709" w:type="dxa"/>
          </w:tcPr>
          <w:p w14:paraId="5A13E573" w14:textId="77777777" w:rsidR="003C6549" w:rsidRPr="007B5D73" w:rsidRDefault="003C6549" w:rsidP="00A425C3">
            <w:pPr>
              <w:pStyle w:val="TableParagraph"/>
              <w:spacing w:line="275" w:lineRule="exact"/>
              <w:ind w:left="3" w:right="5"/>
              <w:jc w:val="center"/>
              <w:rPr>
                <w:bCs/>
                <w:sz w:val="24"/>
                <w:szCs w:val="24"/>
              </w:rPr>
            </w:pPr>
            <w:r w:rsidRPr="007B5D73">
              <w:rPr>
                <w:bCs/>
                <w:spacing w:val="-10"/>
                <w:sz w:val="24"/>
                <w:szCs w:val="24"/>
              </w:rPr>
              <w:t>4</w:t>
            </w:r>
          </w:p>
        </w:tc>
        <w:tc>
          <w:tcPr>
            <w:tcW w:w="567" w:type="dxa"/>
          </w:tcPr>
          <w:p w14:paraId="485658D3" w14:textId="77777777" w:rsidR="003C6549" w:rsidRPr="007B5D73" w:rsidRDefault="003C6549" w:rsidP="00A425C3">
            <w:pPr>
              <w:pStyle w:val="TableParagraph"/>
              <w:jc w:val="center"/>
              <w:rPr>
                <w:bCs/>
                <w:sz w:val="24"/>
                <w:szCs w:val="24"/>
              </w:rPr>
            </w:pPr>
          </w:p>
        </w:tc>
        <w:tc>
          <w:tcPr>
            <w:tcW w:w="567" w:type="dxa"/>
          </w:tcPr>
          <w:p w14:paraId="339A6DA5" w14:textId="77777777" w:rsidR="003C6549" w:rsidRPr="007B5D73" w:rsidRDefault="003C6549" w:rsidP="00A425C3">
            <w:pPr>
              <w:pStyle w:val="TableParagraph"/>
              <w:jc w:val="center"/>
              <w:rPr>
                <w:bCs/>
                <w:sz w:val="24"/>
                <w:szCs w:val="24"/>
              </w:rPr>
            </w:pPr>
          </w:p>
        </w:tc>
        <w:tc>
          <w:tcPr>
            <w:tcW w:w="567" w:type="dxa"/>
          </w:tcPr>
          <w:p w14:paraId="466D285C" w14:textId="77777777" w:rsidR="003C6549" w:rsidRPr="007B5D73" w:rsidRDefault="003C6549" w:rsidP="00A425C3">
            <w:pPr>
              <w:pStyle w:val="TableParagraph"/>
              <w:jc w:val="center"/>
              <w:rPr>
                <w:bCs/>
                <w:sz w:val="24"/>
                <w:szCs w:val="24"/>
              </w:rPr>
            </w:pPr>
          </w:p>
        </w:tc>
        <w:tc>
          <w:tcPr>
            <w:tcW w:w="567" w:type="dxa"/>
          </w:tcPr>
          <w:p w14:paraId="64B22DF5" w14:textId="77777777" w:rsidR="003C6549" w:rsidRPr="007B5D73" w:rsidRDefault="003C6549" w:rsidP="00A425C3">
            <w:pPr>
              <w:pStyle w:val="TableParagraph"/>
              <w:jc w:val="center"/>
              <w:rPr>
                <w:bCs/>
                <w:sz w:val="24"/>
                <w:szCs w:val="24"/>
              </w:rPr>
            </w:pPr>
            <w:r w:rsidRPr="007B5D73">
              <w:rPr>
                <w:bCs/>
                <w:sz w:val="24"/>
                <w:szCs w:val="24"/>
              </w:rPr>
              <w:t>3</w:t>
            </w:r>
          </w:p>
        </w:tc>
        <w:tc>
          <w:tcPr>
            <w:tcW w:w="709" w:type="dxa"/>
          </w:tcPr>
          <w:p w14:paraId="2299F65C" w14:textId="77777777" w:rsidR="003C6549" w:rsidRPr="007B5D73" w:rsidRDefault="003C6549" w:rsidP="00A425C3">
            <w:pPr>
              <w:pStyle w:val="TableParagraph"/>
              <w:jc w:val="center"/>
              <w:rPr>
                <w:bCs/>
                <w:sz w:val="24"/>
                <w:szCs w:val="24"/>
              </w:rPr>
            </w:pPr>
          </w:p>
        </w:tc>
        <w:tc>
          <w:tcPr>
            <w:tcW w:w="708" w:type="dxa"/>
          </w:tcPr>
          <w:p w14:paraId="078CDF8C" w14:textId="77777777" w:rsidR="003C6549" w:rsidRPr="007B5D73" w:rsidRDefault="003C6549" w:rsidP="00A425C3">
            <w:pPr>
              <w:pStyle w:val="TableParagraph"/>
              <w:jc w:val="center"/>
              <w:rPr>
                <w:bCs/>
                <w:sz w:val="24"/>
                <w:szCs w:val="24"/>
              </w:rPr>
            </w:pPr>
          </w:p>
        </w:tc>
      </w:tr>
    </w:tbl>
    <w:p w14:paraId="45AFDEAE" w14:textId="77777777" w:rsidR="003C6549" w:rsidRPr="007B5D73" w:rsidRDefault="003C6549" w:rsidP="003C6549">
      <w:pPr>
        <w:ind w:firstLine="720"/>
        <w:rPr>
          <w:sz w:val="24"/>
          <w:szCs w:val="24"/>
        </w:rPr>
      </w:pPr>
      <w:r w:rsidRPr="007B5D73">
        <w:rPr>
          <w:sz w:val="24"/>
          <w:szCs w:val="24"/>
        </w:rPr>
        <w:t>Note: 1 for “Low”, 2 for “Medium” and 3 for “High”</w:t>
      </w:r>
    </w:p>
    <w:p w14:paraId="49992B95" w14:textId="77777777" w:rsidR="00FC5357" w:rsidRDefault="00FC5357" w:rsidP="00C23965">
      <w:pPr>
        <w:pStyle w:val="BodyText"/>
        <w:spacing w:before="5" w:line="360" w:lineRule="auto"/>
        <w:ind w:left="720"/>
        <w:rPr>
          <w:b/>
          <w:bCs/>
        </w:rPr>
      </w:pPr>
    </w:p>
    <w:p w14:paraId="353ED1F9" w14:textId="77E5E543" w:rsidR="00C23965" w:rsidRPr="00752618" w:rsidRDefault="00C23965" w:rsidP="00C23965">
      <w:pPr>
        <w:pStyle w:val="BodyText"/>
        <w:spacing w:before="5" w:line="360" w:lineRule="auto"/>
        <w:ind w:left="720"/>
        <w:rPr>
          <w:b/>
          <w:bCs/>
        </w:rPr>
      </w:pPr>
      <w:r w:rsidRPr="00FD51EE">
        <w:rPr>
          <w:b/>
          <w:bCs/>
        </w:rPr>
        <w:t>Pedagogy</w:t>
      </w:r>
    </w:p>
    <w:p w14:paraId="404C0D07" w14:textId="66EBC071" w:rsidR="00F3384F" w:rsidRDefault="000A00B8" w:rsidP="009131E5">
      <w:pPr>
        <w:adjustRightInd w:val="0"/>
        <w:spacing w:before="6" w:line="360" w:lineRule="auto"/>
        <w:ind w:left="720" w:right="720"/>
        <w:jc w:val="both"/>
        <w:rPr>
          <w:sz w:val="24"/>
          <w:szCs w:val="24"/>
        </w:rPr>
      </w:pPr>
      <w:r w:rsidRPr="000A00B8">
        <w:rPr>
          <w:sz w:val="24"/>
          <w:szCs w:val="24"/>
        </w:rPr>
        <w:t xml:space="preserve">The </w:t>
      </w:r>
      <w:r w:rsidR="006D777D">
        <w:rPr>
          <w:sz w:val="24"/>
          <w:szCs w:val="24"/>
        </w:rPr>
        <w:t>Environmental, Social, and Governance (ESG) Principles and Practices course will utilize a diverse and interactive teaching methodology, including expert-led lectures, facilitated discussions, and real-world case studies to comprehensively understand</w:t>
      </w:r>
      <w:r w:rsidRPr="000A00B8">
        <w:rPr>
          <w:sz w:val="24"/>
          <w:szCs w:val="24"/>
        </w:rPr>
        <w:t xml:space="preserve"> ESG concepts. Participants will engage in collaborative group projects, practical assignments, and role-playing simulations to apply ESG principles to real-world scenarios. Insights from industry professionals and ESG experts through guest lectures and Q&amp;A sessions will deepen practical knowledge. Interactive workshops and skill-</w:t>
      </w:r>
      <w:r w:rsidRPr="000A00B8">
        <w:rPr>
          <w:sz w:val="24"/>
          <w:szCs w:val="24"/>
        </w:rPr>
        <w:lastRenderedPageBreak/>
        <w:t>building exercises will further enhance participants' ability to advocate for and implement effective ESG initiatives within their organizations.</w:t>
      </w:r>
    </w:p>
    <w:p w14:paraId="71EEF8D4" w14:textId="77777777" w:rsidR="00267B82" w:rsidRDefault="00267B82" w:rsidP="009131E5">
      <w:pPr>
        <w:adjustRightInd w:val="0"/>
        <w:spacing w:before="6" w:line="360" w:lineRule="auto"/>
        <w:ind w:left="720" w:right="720"/>
        <w:jc w:val="both"/>
        <w:rPr>
          <w:sz w:val="24"/>
          <w:szCs w:val="24"/>
        </w:rPr>
      </w:pPr>
    </w:p>
    <w:p w14:paraId="5E725821" w14:textId="01233F9D" w:rsidR="009131E5" w:rsidRPr="009131E5" w:rsidRDefault="009131E5" w:rsidP="009131E5">
      <w:pPr>
        <w:adjustRightInd w:val="0"/>
        <w:spacing w:before="6" w:line="360" w:lineRule="auto"/>
        <w:ind w:left="720" w:right="720"/>
        <w:jc w:val="both"/>
        <w:rPr>
          <w:b/>
          <w:bCs/>
          <w:sz w:val="24"/>
          <w:szCs w:val="24"/>
        </w:rPr>
      </w:pPr>
      <w:r w:rsidRPr="009131E5">
        <w:rPr>
          <w:b/>
          <w:bCs/>
          <w:sz w:val="24"/>
          <w:szCs w:val="24"/>
        </w:rPr>
        <w:t>Employability Skills Measuring Tools:</w:t>
      </w:r>
    </w:p>
    <w:p w14:paraId="679F24B7" w14:textId="77777777" w:rsidR="008235B2" w:rsidRDefault="008235B2" w:rsidP="009131E5">
      <w:pPr>
        <w:pStyle w:val="ListParagraph"/>
        <w:numPr>
          <w:ilvl w:val="0"/>
          <w:numId w:val="15"/>
        </w:numPr>
        <w:adjustRightInd w:val="0"/>
        <w:spacing w:before="6" w:line="360" w:lineRule="auto"/>
        <w:ind w:right="720"/>
        <w:jc w:val="both"/>
        <w:rPr>
          <w:sz w:val="24"/>
          <w:szCs w:val="24"/>
        </w:rPr>
      </w:pPr>
      <w:r w:rsidRPr="008235B2">
        <w:rPr>
          <w:sz w:val="24"/>
          <w:szCs w:val="24"/>
        </w:rPr>
        <w:t>Critical Thinking and Problem Solving:</w:t>
      </w:r>
    </w:p>
    <w:p w14:paraId="5480B444" w14:textId="6792038D" w:rsidR="009131E5" w:rsidRPr="009131E5" w:rsidRDefault="009131E5" w:rsidP="009131E5">
      <w:pPr>
        <w:pStyle w:val="ListParagraph"/>
        <w:numPr>
          <w:ilvl w:val="0"/>
          <w:numId w:val="15"/>
        </w:numPr>
        <w:adjustRightInd w:val="0"/>
        <w:spacing w:before="6" w:line="360" w:lineRule="auto"/>
        <w:ind w:right="720"/>
        <w:jc w:val="both"/>
        <w:rPr>
          <w:sz w:val="24"/>
          <w:szCs w:val="24"/>
        </w:rPr>
      </w:pPr>
      <w:r w:rsidRPr="009131E5">
        <w:rPr>
          <w:sz w:val="24"/>
          <w:szCs w:val="24"/>
        </w:rPr>
        <w:t xml:space="preserve">Managerial competitive skill (assignment on </w:t>
      </w:r>
      <w:r w:rsidR="007714B4">
        <w:rPr>
          <w:sz w:val="24"/>
          <w:szCs w:val="24"/>
        </w:rPr>
        <w:t>contemporary issues</w:t>
      </w:r>
      <w:r w:rsidRPr="009131E5">
        <w:rPr>
          <w:sz w:val="24"/>
          <w:szCs w:val="24"/>
        </w:rPr>
        <w:t>).</w:t>
      </w:r>
    </w:p>
    <w:p w14:paraId="39B54EA9" w14:textId="66B35D66" w:rsidR="009131E5" w:rsidRPr="009131E5" w:rsidRDefault="009131E5" w:rsidP="009131E5">
      <w:pPr>
        <w:pStyle w:val="ListParagraph"/>
        <w:numPr>
          <w:ilvl w:val="0"/>
          <w:numId w:val="15"/>
        </w:numPr>
        <w:adjustRightInd w:val="0"/>
        <w:spacing w:before="6" w:line="360" w:lineRule="auto"/>
        <w:ind w:right="720"/>
        <w:jc w:val="both"/>
        <w:rPr>
          <w:sz w:val="24"/>
          <w:szCs w:val="24"/>
        </w:rPr>
      </w:pPr>
      <w:r w:rsidRPr="009131E5">
        <w:rPr>
          <w:sz w:val="24"/>
          <w:szCs w:val="24"/>
        </w:rPr>
        <w:t xml:space="preserve">Business </w:t>
      </w:r>
      <w:r w:rsidR="007714B4" w:rsidRPr="009131E5">
        <w:rPr>
          <w:sz w:val="24"/>
          <w:szCs w:val="24"/>
        </w:rPr>
        <w:t>insight</w:t>
      </w:r>
      <w:r w:rsidRPr="009131E5">
        <w:rPr>
          <w:sz w:val="24"/>
          <w:szCs w:val="24"/>
        </w:rPr>
        <w:t xml:space="preserve"> (case studies).</w:t>
      </w:r>
    </w:p>
    <w:p w14:paraId="0D8B4082" w14:textId="77777777" w:rsidR="00C23965" w:rsidRPr="00752618" w:rsidRDefault="00C23965" w:rsidP="00C23965">
      <w:pPr>
        <w:pStyle w:val="Heading8"/>
        <w:spacing w:before="1"/>
      </w:pPr>
    </w:p>
    <w:p w14:paraId="32366A35" w14:textId="77777777" w:rsidR="00C23965" w:rsidRPr="003B5E2B" w:rsidRDefault="00C23965" w:rsidP="00C23965">
      <w:pPr>
        <w:pStyle w:val="Heading8"/>
        <w:spacing w:before="1"/>
      </w:pPr>
      <w:r w:rsidRPr="003B5E2B">
        <w:t>Suggested</w:t>
      </w:r>
      <w:r w:rsidRPr="003B5E2B">
        <w:rPr>
          <w:spacing w:val="-1"/>
        </w:rPr>
        <w:t xml:space="preserve"> </w:t>
      </w:r>
      <w:r w:rsidRPr="003B5E2B">
        <w:t>Readings:</w:t>
      </w:r>
    </w:p>
    <w:p w14:paraId="1038C91D" w14:textId="54FB7CDF" w:rsidR="00C23965" w:rsidRDefault="00C23965" w:rsidP="004079D1">
      <w:pPr>
        <w:ind w:left="680"/>
        <w:rPr>
          <w:b/>
          <w:sz w:val="24"/>
          <w:szCs w:val="24"/>
        </w:rPr>
      </w:pPr>
      <w:r w:rsidRPr="003B5E2B">
        <w:rPr>
          <w:b/>
          <w:sz w:val="24"/>
          <w:szCs w:val="24"/>
        </w:rPr>
        <w:t>Text</w:t>
      </w:r>
      <w:r w:rsidRPr="003B5E2B">
        <w:rPr>
          <w:b/>
          <w:spacing w:val="-1"/>
          <w:sz w:val="24"/>
          <w:szCs w:val="24"/>
        </w:rPr>
        <w:t>book</w:t>
      </w:r>
      <w:r w:rsidR="00D16516">
        <w:rPr>
          <w:b/>
          <w:sz w:val="24"/>
          <w:szCs w:val="24"/>
        </w:rPr>
        <w:t xml:space="preserve">/ </w:t>
      </w:r>
      <w:r w:rsidRPr="003B5E2B">
        <w:rPr>
          <w:b/>
          <w:sz w:val="24"/>
          <w:szCs w:val="24"/>
        </w:rPr>
        <w:t>Reference</w:t>
      </w:r>
      <w:r w:rsidRPr="003B5E2B">
        <w:rPr>
          <w:b/>
          <w:spacing w:val="-2"/>
          <w:sz w:val="24"/>
          <w:szCs w:val="24"/>
        </w:rPr>
        <w:t xml:space="preserve"> </w:t>
      </w:r>
      <w:r w:rsidRPr="003B5E2B">
        <w:rPr>
          <w:b/>
          <w:sz w:val="24"/>
          <w:szCs w:val="24"/>
        </w:rPr>
        <w:t>Books:</w:t>
      </w:r>
    </w:p>
    <w:p w14:paraId="1FEEC296" w14:textId="77777777" w:rsidR="004079D1" w:rsidRPr="003B5E2B" w:rsidRDefault="004079D1" w:rsidP="004079D1">
      <w:pPr>
        <w:ind w:left="680"/>
        <w:rPr>
          <w:b/>
          <w:sz w:val="24"/>
          <w:szCs w:val="24"/>
        </w:rPr>
      </w:pPr>
    </w:p>
    <w:p w14:paraId="4A377039" w14:textId="25E13804" w:rsidR="004400B8" w:rsidRDefault="004400B8" w:rsidP="00FD1B78">
      <w:pPr>
        <w:numPr>
          <w:ilvl w:val="0"/>
          <w:numId w:val="19"/>
        </w:numPr>
        <w:adjustRightInd w:val="0"/>
        <w:spacing w:line="360" w:lineRule="auto"/>
        <w:jc w:val="both"/>
        <w:rPr>
          <w:sz w:val="24"/>
          <w:szCs w:val="24"/>
        </w:rPr>
      </w:pPr>
      <w:r w:rsidRPr="004400B8">
        <w:rPr>
          <w:sz w:val="24"/>
          <w:szCs w:val="24"/>
        </w:rPr>
        <w:t>John Hill</w:t>
      </w:r>
      <w:r w:rsidR="006E1FC7">
        <w:rPr>
          <w:sz w:val="24"/>
          <w:szCs w:val="24"/>
        </w:rPr>
        <w:t xml:space="preserve">, </w:t>
      </w:r>
      <w:r w:rsidRPr="004400B8">
        <w:rPr>
          <w:sz w:val="24"/>
          <w:szCs w:val="24"/>
        </w:rPr>
        <w:t>Environmental, Social, and Governance (ESG) Investing: A Balanced Analysis of the Theory and Practice of a Sustainable Portfolio</w:t>
      </w:r>
      <w:r>
        <w:rPr>
          <w:sz w:val="24"/>
          <w:szCs w:val="24"/>
        </w:rPr>
        <w:t xml:space="preserve">, </w:t>
      </w:r>
      <w:r w:rsidRPr="004400B8">
        <w:rPr>
          <w:sz w:val="24"/>
          <w:szCs w:val="24"/>
        </w:rPr>
        <w:t xml:space="preserve">Academic Press; 1st edition (February 13, 2020) </w:t>
      </w:r>
    </w:p>
    <w:p w14:paraId="61CAF278" w14:textId="00CFBE37" w:rsidR="004400B8" w:rsidRPr="00FD1B78" w:rsidRDefault="004400B8" w:rsidP="00FD1B78">
      <w:pPr>
        <w:numPr>
          <w:ilvl w:val="0"/>
          <w:numId w:val="19"/>
        </w:numPr>
        <w:adjustRightInd w:val="0"/>
        <w:spacing w:line="360" w:lineRule="auto"/>
        <w:jc w:val="both"/>
        <w:rPr>
          <w:sz w:val="24"/>
          <w:szCs w:val="24"/>
        </w:rPr>
      </w:pPr>
      <w:r w:rsidRPr="00FD1B78">
        <w:rPr>
          <w:sz w:val="24"/>
          <w:szCs w:val="24"/>
        </w:rPr>
        <w:t>CFA Institute, Certificate in ESG Investing Curriculum: ESG Investing Official Training Manual, CFA Institute (September 2, 2021).</w:t>
      </w:r>
    </w:p>
    <w:p w14:paraId="5388A22A" w14:textId="301B7F19" w:rsidR="004400B8" w:rsidRPr="00FD1B78" w:rsidRDefault="004400B8" w:rsidP="00FD1B78">
      <w:pPr>
        <w:numPr>
          <w:ilvl w:val="0"/>
          <w:numId w:val="19"/>
        </w:numPr>
        <w:adjustRightInd w:val="0"/>
        <w:spacing w:line="360" w:lineRule="auto"/>
        <w:jc w:val="both"/>
        <w:rPr>
          <w:sz w:val="24"/>
          <w:szCs w:val="24"/>
        </w:rPr>
      </w:pPr>
      <w:r w:rsidRPr="00FD1B78">
        <w:rPr>
          <w:sz w:val="24"/>
          <w:szCs w:val="24"/>
        </w:rPr>
        <w:t xml:space="preserve">Nevena Kostić, Amina </w:t>
      </w:r>
      <w:proofErr w:type="spellStart"/>
      <w:r w:rsidRPr="00FD1B78">
        <w:rPr>
          <w:sz w:val="24"/>
          <w:szCs w:val="24"/>
        </w:rPr>
        <w:t>Hujdur</w:t>
      </w:r>
      <w:proofErr w:type="spellEnd"/>
      <w:r w:rsidRPr="00FD1B78">
        <w:rPr>
          <w:sz w:val="24"/>
          <w:szCs w:val="24"/>
        </w:rPr>
        <w:t>,</w:t>
      </w:r>
      <w:r w:rsidRPr="00FD1B78">
        <w:t xml:space="preserve"> </w:t>
      </w:r>
      <w:r w:rsidRPr="00FD1B78">
        <w:rPr>
          <w:sz w:val="24"/>
          <w:szCs w:val="24"/>
        </w:rPr>
        <w:t>Building a Sustainable Future: ESG Business Handbook, the AIRE Centre, 2021.</w:t>
      </w:r>
    </w:p>
    <w:p w14:paraId="5015631C" w14:textId="514AE173" w:rsidR="004400B8" w:rsidRPr="00FD1B78" w:rsidRDefault="00EF00EA" w:rsidP="00FD1B78">
      <w:pPr>
        <w:numPr>
          <w:ilvl w:val="0"/>
          <w:numId w:val="19"/>
        </w:numPr>
        <w:adjustRightInd w:val="0"/>
        <w:spacing w:line="360" w:lineRule="auto"/>
        <w:jc w:val="both"/>
        <w:rPr>
          <w:sz w:val="24"/>
          <w:szCs w:val="24"/>
        </w:rPr>
      </w:pPr>
      <w:r w:rsidRPr="00FD1B78">
        <w:rPr>
          <w:sz w:val="24"/>
          <w:szCs w:val="24"/>
        </w:rPr>
        <w:t xml:space="preserve">Sunny Revankar, </w:t>
      </w:r>
      <w:r w:rsidR="004400B8" w:rsidRPr="00FD1B78">
        <w:rPr>
          <w:sz w:val="24"/>
          <w:szCs w:val="24"/>
        </w:rPr>
        <w:t>Understanding ESG and Sustainability</w:t>
      </w:r>
      <w:r w:rsidRPr="00FD1B78">
        <w:rPr>
          <w:sz w:val="24"/>
          <w:szCs w:val="24"/>
        </w:rPr>
        <w:t xml:space="preserve">, </w:t>
      </w:r>
      <w:proofErr w:type="spellStart"/>
      <w:r w:rsidRPr="00FD1B78">
        <w:rPr>
          <w:sz w:val="24"/>
          <w:szCs w:val="24"/>
        </w:rPr>
        <w:t>Jec</w:t>
      </w:r>
      <w:proofErr w:type="spellEnd"/>
      <w:r w:rsidRPr="00FD1B78">
        <w:rPr>
          <w:sz w:val="24"/>
          <w:szCs w:val="24"/>
        </w:rPr>
        <w:t xml:space="preserve"> Publication, 2023.</w:t>
      </w:r>
    </w:p>
    <w:p w14:paraId="2AA219F6" w14:textId="0C759B5B" w:rsidR="00564270" w:rsidRPr="00FD1B78" w:rsidRDefault="00EF00EA" w:rsidP="00FD1B78">
      <w:pPr>
        <w:numPr>
          <w:ilvl w:val="0"/>
          <w:numId w:val="19"/>
        </w:numPr>
        <w:adjustRightInd w:val="0"/>
        <w:spacing w:line="360" w:lineRule="auto"/>
        <w:jc w:val="both"/>
        <w:rPr>
          <w:sz w:val="24"/>
          <w:szCs w:val="24"/>
        </w:rPr>
      </w:pPr>
      <w:r w:rsidRPr="00FD1B78">
        <w:rPr>
          <w:sz w:val="24"/>
          <w:szCs w:val="24"/>
        </w:rPr>
        <w:t xml:space="preserve">Garima Dadhich, Dr. Ravi Raj Atrey, Demystifying ESG, </w:t>
      </w:r>
      <w:proofErr w:type="spellStart"/>
      <w:r w:rsidRPr="00FD1B78">
        <w:rPr>
          <w:sz w:val="24"/>
          <w:szCs w:val="24"/>
        </w:rPr>
        <w:t>Taxmann</w:t>
      </w:r>
      <w:proofErr w:type="spellEnd"/>
      <w:r w:rsidRPr="00FD1B78">
        <w:rPr>
          <w:sz w:val="24"/>
          <w:szCs w:val="24"/>
        </w:rPr>
        <w:t xml:space="preserve"> Publications Private Limited, 2024</w:t>
      </w:r>
    </w:p>
    <w:p w14:paraId="2EB74969" w14:textId="0388BE2C" w:rsidR="00FC5357" w:rsidRPr="00FD1B78" w:rsidRDefault="008235B2" w:rsidP="00FD1B78">
      <w:pPr>
        <w:numPr>
          <w:ilvl w:val="0"/>
          <w:numId w:val="21"/>
        </w:numPr>
        <w:adjustRightInd w:val="0"/>
        <w:spacing w:line="360" w:lineRule="auto"/>
        <w:ind w:left="1080"/>
        <w:jc w:val="both"/>
        <w:rPr>
          <w:sz w:val="24"/>
          <w:szCs w:val="24"/>
        </w:rPr>
      </w:pPr>
      <w:r w:rsidRPr="00FD1B78">
        <w:rPr>
          <w:sz w:val="24"/>
          <w:szCs w:val="24"/>
        </w:rPr>
        <w:t>S. Sarkar and Anil Kumar Singh. Environmental Impact Assessment: Theory and Practice</w:t>
      </w:r>
      <w:r w:rsidR="00EF00EA" w:rsidRPr="00FD1B78">
        <w:rPr>
          <w:sz w:val="24"/>
          <w:szCs w:val="24"/>
        </w:rPr>
        <w:t>, Butterworth-Heinemann, 2020.</w:t>
      </w:r>
    </w:p>
    <w:p w14:paraId="611C3892" w14:textId="77777777" w:rsidR="004079D1" w:rsidRPr="00564270" w:rsidRDefault="004079D1" w:rsidP="004079D1">
      <w:pPr>
        <w:adjustRightInd w:val="0"/>
        <w:ind w:left="1080"/>
        <w:jc w:val="both"/>
        <w:rPr>
          <w:sz w:val="24"/>
          <w:szCs w:val="24"/>
        </w:rPr>
      </w:pPr>
    </w:p>
    <w:p w14:paraId="6EEBCD7E" w14:textId="77777777" w:rsidR="00C23965" w:rsidRPr="003B5E2B" w:rsidRDefault="00C23965" w:rsidP="004079D1">
      <w:pPr>
        <w:adjustRightInd w:val="0"/>
        <w:spacing w:before="6" w:after="240" w:line="360" w:lineRule="auto"/>
        <w:ind w:firstLine="680"/>
        <w:rPr>
          <w:b/>
          <w:sz w:val="24"/>
          <w:szCs w:val="24"/>
        </w:rPr>
      </w:pPr>
      <w:r w:rsidRPr="003B5E2B">
        <w:rPr>
          <w:b/>
          <w:sz w:val="24"/>
          <w:szCs w:val="24"/>
        </w:rPr>
        <w:t>Important</w:t>
      </w:r>
      <w:r w:rsidRPr="003B5E2B">
        <w:rPr>
          <w:b/>
          <w:spacing w:val="-3"/>
          <w:sz w:val="24"/>
          <w:szCs w:val="24"/>
        </w:rPr>
        <w:t xml:space="preserve"> </w:t>
      </w:r>
      <w:r w:rsidRPr="003B5E2B">
        <w:rPr>
          <w:b/>
          <w:sz w:val="24"/>
          <w:szCs w:val="24"/>
        </w:rPr>
        <w:t>Websites:</w:t>
      </w:r>
    </w:p>
    <w:p w14:paraId="129B2246" w14:textId="77777777" w:rsidR="006E1FC7" w:rsidRPr="00564270" w:rsidRDefault="006E1FC7" w:rsidP="00564270">
      <w:pPr>
        <w:numPr>
          <w:ilvl w:val="0"/>
          <w:numId w:val="18"/>
        </w:numPr>
        <w:adjustRightInd w:val="0"/>
        <w:spacing w:before="6" w:line="360" w:lineRule="auto"/>
        <w:rPr>
          <w:bCs/>
          <w:iCs/>
          <w:sz w:val="24"/>
          <w:szCs w:val="24"/>
        </w:rPr>
      </w:pPr>
      <w:r w:rsidRPr="00564270">
        <w:rPr>
          <w:bCs/>
          <w:iCs/>
          <w:sz w:val="24"/>
          <w:szCs w:val="24"/>
        </w:rPr>
        <w:t>Bloomberg ESG Data Services: www.bloomberg.com/professional/solution/esg-data/</w:t>
      </w:r>
    </w:p>
    <w:p w14:paraId="4936F787" w14:textId="1709DA8B" w:rsidR="006E1FC7" w:rsidRPr="00564270" w:rsidRDefault="00564270" w:rsidP="00564270">
      <w:pPr>
        <w:widowControl/>
        <w:numPr>
          <w:ilvl w:val="0"/>
          <w:numId w:val="18"/>
        </w:numPr>
        <w:autoSpaceDE/>
        <w:autoSpaceDN/>
        <w:spacing w:after="200" w:line="360" w:lineRule="auto"/>
        <w:contextualSpacing/>
        <w:rPr>
          <w:bCs/>
          <w:sz w:val="24"/>
          <w:szCs w:val="24"/>
        </w:rPr>
      </w:pPr>
      <w:r w:rsidRPr="00564270">
        <w:rPr>
          <w:bCs/>
          <w:sz w:val="24"/>
          <w:szCs w:val="24"/>
        </w:rPr>
        <w:t>The Sustainability Consortium (TSC): www.sustainabilityconsortium.org</w:t>
      </w:r>
    </w:p>
    <w:p w14:paraId="736E933F" w14:textId="197528C7" w:rsidR="00564270" w:rsidRPr="00564270" w:rsidRDefault="00564270" w:rsidP="00564270">
      <w:pPr>
        <w:widowControl/>
        <w:numPr>
          <w:ilvl w:val="0"/>
          <w:numId w:val="18"/>
        </w:numPr>
        <w:autoSpaceDE/>
        <w:autoSpaceDN/>
        <w:spacing w:after="200" w:line="360" w:lineRule="auto"/>
        <w:contextualSpacing/>
        <w:rPr>
          <w:bCs/>
          <w:sz w:val="24"/>
          <w:szCs w:val="24"/>
        </w:rPr>
      </w:pPr>
      <w:r w:rsidRPr="00564270">
        <w:rPr>
          <w:bCs/>
          <w:sz w:val="24"/>
          <w:szCs w:val="24"/>
        </w:rPr>
        <w:t>CDP (formerly Carbon Disclosure Project): www.cdp.net</w:t>
      </w:r>
    </w:p>
    <w:p w14:paraId="1D3DEBF9" w14:textId="1E948592" w:rsidR="00564270" w:rsidRPr="00564270" w:rsidRDefault="00564270" w:rsidP="00564270">
      <w:pPr>
        <w:widowControl/>
        <w:numPr>
          <w:ilvl w:val="0"/>
          <w:numId w:val="18"/>
        </w:numPr>
        <w:autoSpaceDE/>
        <w:autoSpaceDN/>
        <w:spacing w:after="200" w:line="360" w:lineRule="auto"/>
        <w:contextualSpacing/>
        <w:rPr>
          <w:bCs/>
          <w:sz w:val="24"/>
          <w:szCs w:val="24"/>
        </w:rPr>
      </w:pPr>
      <w:r w:rsidRPr="00564270">
        <w:rPr>
          <w:bCs/>
          <w:sz w:val="24"/>
          <w:szCs w:val="24"/>
        </w:rPr>
        <w:t>Global Reporting Initiative (GRI): www.globalreporting.org</w:t>
      </w:r>
    </w:p>
    <w:p w14:paraId="7E41B5EE" w14:textId="4AB03592" w:rsidR="00564270" w:rsidRPr="00564270" w:rsidRDefault="00564270" w:rsidP="00564270">
      <w:pPr>
        <w:widowControl/>
        <w:numPr>
          <w:ilvl w:val="0"/>
          <w:numId w:val="18"/>
        </w:numPr>
        <w:autoSpaceDE/>
        <w:autoSpaceDN/>
        <w:spacing w:after="200" w:line="360" w:lineRule="auto"/>
        <w:contextualSpacing/>
        <w:rPr>
          <w:bCs/>
          <w:sz w:val="24"/>
          <w:szCs w:val="24"/>
        </w:rPr>
      </w:pPr>
      <w:r w:rsidRPr="00564270">
        <w:rPr>
          <w:bCs/>
          <w:sz w:val="24"/>
          <w:szCs w:val="24"/>
        </w:rPr>
        <w:t>Sustainability Accounting Standards Board (SASB): www.sasb.org</w:t>
      </w:r>
    </w:p>
    <w:p w14:paraId="665E2756" w14:textId="25DEEF5B" w:rsidR="00564270" w:rsidRDefault="00564270" w:rsidP="00564270">
      <w:pPr>
        <w:widowControl/>
        <w:numPr>
          <w:ilvl w:val="0"/>
          <w:numId w:val="18"/>
        </w:numPr>
        <w:autoSpaceDE/>
        <w:autoSpaceDN/>
        <w:spacing w:after="200" w:line="360" w:lineRule="auto"/>
        <w:contextualSpacing/>
        <w:rPr>
          <w:bCs/>
          <w:sz w:val="24"/>
          <w:szCs w:val="24"/>
        </w:rPr>
      </w:pPr>
      <w:r w:rsidRPr="00564270">
        <w:rPr>
          <w:bCs/>
          <w:sz w:val="24"/>
          <w:szCs w:val="24"/>
        </w:rPr>
        <w:t>Task Force on Climate-related Financial Disclosures (TCFD): www.fsb-tcfd.org</w:t>
      </w:r>
    </w:p>
    <w:p w14:paraId="5D69C4FB" w14:textId="69F45A9A" w:rsidR="00564270" w:rsidRPr="00564270" w:rsidRDefault="00564270" w:rsidP="00564270">
      <w:pPr>
        <w:widowControl/>
        <w:numPr>
          <w:ilvl w:val="0"/>
          <w:numId w:val="18"/>
        </w:numPr>
        <w:autoSpaceDE/>
        <w:autoSpaceDN/>
        <w:spacing w:after="200" w:line="360" w:lineRule="auto"/>
        <w:contextualSpacing/>
        <w:rPr>
          <w:bCs/>
          <w:sz w:val="24"/>
          <w:szCs w:val="24"/>
        </w:rPr>
      </w:pPr>
      <w:r w:rsidRPr="00564270">
        <w:rPr>
          <w:bCs/>
          <w:sz w:val="24"/>
          <w:szCs w:val="24"/>
        </w:rPr>
        <w:t>ESG (Environmental, Social and Governance) - Turn ESG theory into action (pwc.com)</w:t>
      </w:r>
    </w:p>
    <w:p w14:paraId="527B4CCB" w14:textId="3DB6B523" w:rsidR="00564270" w:rsidRPr="00564270" w:rsidRDefault="00564270" w:rsidP="00564270">
      <w:pPr>
        <w:widowControl/>
        <w:numPr>
          <w:ilvl w:val="0"/>
          <w:numId w:val="18"/>
        </w:numPr>
        <w:autoSpaceDE/>
        <w:autoSpaceDN/>
        <w:spacing w:after="200" w:line="360" w:lineRule="auto"/>
        <w:contextualSpacing/>
        <w:rPr>
          <w:bCs/>
          <w:sz w:val="24"/>
          <w:szCs w:val="24"/>
        </w:rPr>
      </w:pPr>
      <w:r w:rsidRPr="00564270">
        <w:rPr>
          <w:bCs/>
          <w:sz w:val="24"/>
          <w:szCs w:val="24"/>
        </w:rPr>
        <w:t>ESG Investing and Analysis (cfainstitute.org)</w:t>
      </w:r>
    </w:p>
    <w:p w14:paraId="6ACBB62C" w14:textId="77777777" w:rsidR="00564270" w:rsidRDefault="00564270" w:rsidP="002E3D8A">
      <w:pPr>
        <w:widowControl/>
        <w:autoSpaceDE/>
        <w:autoSpaceDN/>
        <w:spacing w:after="200" w:line="276" w:lineRule="auto"/>
        <w:ind w:firstLine="680"/>
        <w:contextualSpacing/>
        <w:rPr>
          <w:b/>
          <w:sz w:val="24"/>
          <w:szCs w:val="24"/>
        </w:rPr>
      </w:pPr>
    </w:p>
    <w:p w14:paraId="68B7970C" w14:textId="5CC2D37A" w:rsidR="002E3D8A" w:rsidRDefault="002E3D8A" w:rsidP="002E3D8A">
      <w:pPr>
        <w:widowControl/>
        <w:autoSpaceDE/>
        <w:autoSpaceDN/>
        <w:spacing w:after="200" w:line="276" w:lineRule="auto"/>
        <w:ind w:firstLine="680"/>
        <w:contextualSpacing/>
        <w:rPr>
          <w:b/>
          <w:sz w:val="24"/>
          <w:szCs w:val="24"/>
        </w:rPr>
      </w:pPr>
      <w:r w:rsidRPr="006A5091">
        <w:rPr>
          <w:b/>
          <w:sz w:val="24"/>
          <w:szCs w:val="24"/>
        </w:rPr>
        <w:t>Scheme of Evaluation</w:t>
      </w:r>
    </w:p>
    <w:p w14:paraId="662A9EB8" w14:textId="77777777" w:rsidR="002E3D8A" w:rsidRPr="006A5091" w:rsidRDefault="002E3D8A" w:rsidP="002E3D8A">
      <w:pPr>
        <w:widowControl/>
        <w:autoSpaceDE/>
        <w:autoSpaceDN/>
        <w:spacing w:after="200" w:line="276" w:lineRule="auto"/>
        <w:contextualSpacing/>
        <w:rPr>
          <w:b/>
          <w:sz w:val="24"/>
          <w:szCs w:val="24"/>
        </w:rPr>
      </w:pPr>
    </w:p>
    <w:tbl>
      <w:tblPr>
        <w:tblStyle w:val="TableGrid"/>
        <w:tblW w:w="9681" w:type="dxa"/>
        <w:tblInd w:w="558" w:type="dxa"/>
        <w:tblLook w:val="04A0" w:firstRow="1" w:lastRow="0" w:firstColumn="1" w:lastColumn="0" w:noHBand="0" w:noVBand="1"/>
      </w:tblPr>
      <w:tblGrid>
        <w:gridCol w:w="4050"/>
        <w:gridCol w:w="2578"/>
        <w:gridCol w:w="3053"/>
      </w:tblGrid>
      <w:tr w:rsidR="002E3D8A" w:rsidRPr="006A5091" w14:paraId="7E6E097C" w14:textId="77777777" w:rsidTr="004400B8">
        <w:trPr>
          <w:trHeight w:val="350"/>
        </w:trPr>
        <w:tc>
          <w:tcPr>
            <w:tcW w:w="6628" w:type="dxa"/>
            <w:gridSpan w:val="2"/>
            <w:tcBorders>
              <w:top w:val="single" w:sz="4" w:space="0" w:color="auto"/>
              <w:left w:val="single" w:sz="4" w:space="0" w:color="auto"/>
              <w:bottom w:val="single" w:sz="4" w:space="0" w:color="auto"/>
              <w:right w:val="single" w:sz="4" w:space="0" w:color="auto"/>
            </w:tcBorders>
            <w:vAlign w:val="center"/>
            <w:hideMark/>
          </w:tcPr>
          <w:p w14:paraId="0C17E040" w14:textId="77777777" w:rsidR="002E3D8A" w:rsidRPr="006A5091" w:rsidRDefault="002E3D8A" w:rsidP="00BC3A86">
            <w:pPr>
              <w:jc w:val="center"/>
              <w:rPr>
                <w:b/>
                <w:sz w:val="24"/>
                <w:szCs w:val="24"/>
              </w:rPr>
            </w:pPr>
            <w:r w:rsidRPr="006A5091">
              <w:rPr>
                <w:b/>
                <w:sz w:val="24"/>
                <w:szCs w:val="24"/>
              </w:rPr>
              <w:t>Assessment</w:t>
            </w:r>
          </w:p>
        </w:tc>
        <w:tc>
          <w:tcPr>
            <w:tcW w:w="3053" w:type="dxa"/>
            <w:tcBorders>
              <w:top w:val="single" w:sz="4" w:space="0" w:color="auto"/>
              <w:left w:val="single" w:sz="4" w:space="0" w:color="auto"/>
              <w:bottom w:val="single" w:sz="4" w:space="0" w:color="auto"/>
              <w:right w:val="single" w:sz="4" w:space="0" w:color="auto"/>
            </w:tcBorders>
            <w:vAlign w:val="center"/>
            <w:hideMark/>
          </w:tcPr>
          <w:p w14:paraId="0B029DD7" w14:textId="77777777" w:rsidR="002E3D8A" w:rsidRPr="006A5091" w:rsidRDefault="002E3D8A" w:rsidP="00BC3A86">
            <w:pPr>
              <w:jc w:val="center"/>
              <w:rPr>
                <w:b/>
                <w:sz w:val="24"/>
                <w:szCs w:val="24"/>
              </w:rPr>
            </w:pPr>
            <w:r w:rsidRPr="006A5091">
              <w:rPr>
                <w:b/>
                <w:sz w:val="24"/>
                <w:szCs w:val="24"/>
              </w:rPr>
              <w:t>Weightage (in %)</w:t>
            </w:r>
          </w:p>
        </w:tc>
      </w:tr>
      <w:tr w:rsidR="002E3D8A" w:rsidRPr="006A5091" w14:paraId="6064B2F3" w14:textId="77777777" w:rsidTr="004400B8">
        <w:trPr>
          <w:trHeight w:val="364"/>
        </w:trPr>
        <w:tc>
          <w:tcPr>
            <w:tcW w:w="6628" w:type="dxa"/>
            <w:gridSpan w:val="2"/>
            <w:tcBorders>
              <w:top w:val="single" w:sz="4" w:space="0" w:color="auto"/>
              <w:left w:val="single" w:sz="4" w:space="0" w:color="auto"/>
              <w:bottom w:val="single" w:sz="4" w:space="0" w:color="auto"/>
              <w:right w:val="single" w:sz="4" w:space="0" w:color="auto"/>
            </w:tcBorders>
            <w:vAlign w:val="center"/>
            <w:hideMark/>
          </w:tcPr>
          <w:p w14:paraId="5E6EC5B8" w14:textId="77777777" w:rsidR="002E3D8A" w:rsidRPr="006A5091" w:rsidRDefault="002E3D8A" w:rsidP="00BC3A86">
            <w:pPr>
              <w:rPr>
                <w:b/>
                <w:sz w:val="24"/>
                <w:szCs w:val="24"/>
              </w:rPr>
            </w:pPr>
            <w:r w:rsidRPr="006A5091">
              <w:rPr>
                <w:b/>
                <w:color w:val="000000"/>
                <w:sz w:val="24"/>
                <w:szCs w:val="24"/>
              </w:rPr>
              <w:lastRenderedPageBreak/>
              <w:t>Continuous Internal Assessment</w:t>
            </w:r>
          </w:p>
        </w:tc>
        <w:tc>
          <w:tcPr>
            <w:tcW w:w="3053" w:type="dxa"/>
            <w:tcBorders>
              <w:top w:val="single" w:sz="4" w:space="0" w:color="auto"/>
              <w:left w:val="single" w:sz="4" w:space="0" w:color="auto"/>
              <w:bottom w:val="single" w:sz="4" w:space="0" w:color="auto"/>
              <w:right w:val="single" w:sz="4" w:space="0" w:color="auto"/>
            </w:tcBorders>
            <w:vAlign w:val="center"/>
            <w:hideMark/>
          </w:tcPr>
          <w:p w14:paraId="5AA3FE6E" w14:textId="77777777" w:rsidR="002E3D8A" w:rsidRPr="006A5091" w:rsidRDefault="002E3D8A" w:rsidP="00BC3A86">
            <w:pPr>
              <w:jc w:val="center"/>
              <w:rPr>
                <w:b/>
                <w:sz w:val="24"/>
                <w:szCs w:val="24"/>
              </w:rPr>
            </w:pPr>
            <w:r w:rsidRPr="006A5091">
              <w:rPr>
                <w:b/>
                <w:sz w:val="24"/>
                <w:szCs w:val="24"/>
              </w:rPr>
              <w:t>40</w:t>
            </w:r>
          </w:p>
        </w:tc>
      </w:tr>
      <w:tr w:rsidR="002E3D8A" w:rsidRPr="006A5091" w14:paraId="656AF114" w14:textId="77777777" w:rsidTr="004400B8">
        <w:trPr>
          <w:trHeight w:val="739"/>
        </w:trPr>
        <w:tc>
          <w:tcPr>
            <w:tcW w:w="4050" w:type="dxa"/>
            <w:tcBorders>
              <w:top w:val="single" w:sz="4" w:space="0" w:color="auto"/>
              <w:left w:val="single" w:sz="4" w:space="0" w:color="auto"/>
              <w:bottom w:val="single" w:sz="4" w:space="0" w:color="auto"/>
              <w:right w:val="single" w:sz="4" w:space="0" w:color="auto"/>
            </w:tcBorders>
            <w:vAlign w:val="center"/>
            <w:hideMark/>
          </w:tcPr>
          <w:p w14:paraId="12321130" w14:textId="77777777" w:rsidR="002E3D8A" w:rsidRPr="006A5091" w:rsidRDefault="002E3D8A" w:rsidP="00BC3A86">
            <w:pPr>
              <w:jc w:val="center"/>
              <w:rPr>
                <w:bCs/>
                <w:color w:val="000000"/>
                <w:sz w:val="24"/>
                <w:szCs w:val="24"/>
              </w:rPr>
            </w:pPr>
            <w:r w:rsidRPr="006A5091">
              <w:rPr>
                <w:bCs/>
                <w:sz w:val="24"/>
                <w:szCs w:val="24"/>
              </w:rPr>
              <w:t>Assessment Task</w:t>
            </w:r>
          </w:p>
        </w:tc>
        <w:tc>
          <w:tcPr>
            <w:tcW w:w="2577" w:type="dxa"/>
            <w:tcBorders>
              <w:top w:val="single" w:sz="4" w:space="0" w:color="auto"/>
              <w:left w:val="single" w:sz="4" w:space="0" w:color="auto"/>
              <w:bottom w:val="single" w:sz="4" w:space="0" w:color="auto"/>
              <w:right w:val="single" w:sz="4" w:space="0" w:color="auto"/>
            </w:tcBorders>
            <w:vAlign w:val="center"/>
            <w:hideMark/>
          </w:tcPr>
          <w:p w14:paraId="25CA0A0C" w14:textId="77777777" w:rsidR="002E3D8A" w:rsidRPr="006A5091" w:rsidRDefault="002E3D8A" w:rsidP="00BC3A86">
            <w:pPr>
              <w:jc w:val="center"/>
              <w:rPr>
                <w:bCs/>
                <w:sz w:val="24"/>
                <w:szCs w:val="24"/>
              </w:rPr>
            </w:pPr>
            <w:r w:rsidRPr="006A5091">
              <w:rPr>
                <w:bCs/>
                <w:sz w:val="24"/>
                <w:szCs w:val="24"/>
              </w:rPr>
              <w:t>Frequency * Marks = Total Marks (100)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52F03D42" w14:textId="77777777" w:rsidR="002E3D8A" w:rsidRPr="006A5091" w:rsidRDefault="002E3D8A" w:rsidP="00BC3A86">
            <w:pPr>
              <w:jc w:val="center"/>
              <w:rPr>
                <w:bCs/>
                <w:sz w:val="24"/>
                <w:szCs w:val="24"/>
              </w:rPr>
            </w:pPr>
            <w:r w:rsidRPr="006A5091">
              <w:rPr>
                <w:bCs/>
                <w:sz w:val="24"/>
                <w:szCs w:val="24"/>
              </w:rPr>
              <w:t>Weightage for individual Component</w:t>
            </w:r>
          </w:p>
        </w:tc>
      </w:tr>
      <w:tr w:rsidR="002E3D8A" w:rsidRPr="006A5091" w14:paraId="562C17E1" w14:textId="77777777" w:rsidTr="004400B8">
        <w:trPr>
          <w:trHeight w:val="326"/>
        </w:trPr>
        <w:tc>
          <w:tcPr>
            <w:tcW w:w="4050" w:type="dxa"/>
            <w:tcBorders>
              <w:top w:val="single" w:sz="4" w:space="0" w:color="auto"/>
              <w:left w:val="single" w:sz="4" w:space="0" w:color="auto"/>
              <w:bottom w:val="single" w:sz="4" w:space="0" w:color="auto"/>
              <w:right w:val="single" w:sz="4" w:space="0" w:color="auto"/>
            </w:tcBorders>
            <w:vAlign w:val="center"/>
            <w:hideMark/>
          </w:tcPr>
          <w:p w14:paraId="52AF7FE1" w14:textId="4B7B06D2" w:rsidR="002E3D8A" w:rsidRPr="006A5091" w:rsidRDefault="002E3D8A" w:rsidP="00BC3A86">
            <w:pPr>
              <w:rPr>
                <w:sz w:val="24"/>
                <w:szCs w:val="24"/>
              </w:rPr>
            </w:pPr>
            <w:r w:rsidRPr="006A5091">
              <w:rPr>
                <w:sz w:val="24"/>
                <w:szCs w:val="24"/>
              </w:rPr>
              <w:t>Mid</w:t>
            </w:r>
            <w:r w:rsidR="00F74268">
              <w:rPr>
                <w:sz w:val="24"/>
                <w:szCs w:val="24"/>
              </w:rPr>
              <w:t>-</w:t>
            </w:r>
            <w:r w:rsidRPr="006A5091">
              <w:rPr>
                <w:sz w:val="24"/>
                <w:szCs w:val="24"/>
              </w:rPr>
              <w:t>Term Examination – I and II</w:t>
            </w:r>
          </w:p>
        </w:tc>
        <w:tc>
          <w:tcPr>
            <w:tcW w:w="2577" w:type="dxa"/>
            <w:tcBorders>
              <w:top w:val="single" w:sz="4" w:space="0" w:color="auto"/>
              <w:left w:val="single" w:sz="4" w:space="0" w:color="auto"/>
              <w:bottom w:val="single" w:sz="4" w:space="0" w:color="auto"/>
              <w:right w:val="single" w:sz="4" w:space="0" w:color="auto"/>
            </w:tcBorders>
            <w:vAlign w:val="center"/>
            <w:hideMark/>
          </w:tcPr>
          <w:p w14:paraId="31C9BEFE" w14:textId="77777777" w:rsidR="002E3D8A" w:rsidRPr="006A5091" w:rsidRDefault="002E3D8A" w:rsidP="00BC3A86">
            <w:pPr>
              <w:jc w:val="center"/>
              <w:rPr>
                <w:sz w:val="24"/>
                <w:szCs w:val="24"/>
              </w:rPr>
            </w:pPr>
            <w:r w:rsidRPr="006A5091">
              <w:rPr>
                <w:sz w:val="24"/>
                <w:szCs w:val="24"/>
              </w:rPr>
              <w:t>2*20 = 40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23B0F177" w14:textId="77777777" w:rsidR="002E3D8A" w:rsidRPr="006A5091" w:rsidRDefault="002E3D8A" w:rsidP="00BC3A86">
            <w:pPr>
              <w:jc w:val="center"/>
              <w:rPr>
                <w:sz w:val="24"/>
                <w:szCs w:val="24"/>
              </w:rPr>
            </w:pPr>
            <w:r w:rsidRPr="006A5091">
              <w:rPr>
                <w:sz w:val="24"/>
                <w:szCs w:val="24"/>
              </w:rPr>
              <w:t>16</w:t>
            </w:r>
          </w:p>
        </w:tc>
      </w:tr>
      <w:tr w:rsidR="002E3D8A" w:rsidRPr="006A5091" w14:paraId="006BFFEA" w14:textId="77777777" w:rsidTr="004400B8">
        <w:trPr>
          <w:trHeight w:val="346"/>
        </w:trPr>
        <w:tc>
          <w:tcPr>
            <w:tcW w:w="4050" w:type="dxa"/>
            <w:tcBorders>
              <w:top w:val="single" w:sz="4" w:space="0" w:color="auto"/>
              <w:left w:val="single" w:sz="4" w:space="0" w:color="auto"/>
              <w:bottom w:val="single" w:sz="4" w:space="0" w:color="auto"/>
              <w:right w:val="single" w:sz="4" w:space="0" w:color="auto"/>
            </w:tcBorders>
            <w:vAlign w:val="center"/>
            <w:hideMark/>
          </w:tcPr>
          <w:p w14:paraId="749CEEAC" w14:textId="77777777" w:rsidR="002E3D8A" w:rsidRPr="006A5091" w:rsidRDefault="002E3D8A" w:rsidP="00BC3A86">
            <w:pPr>
              <w:rPr>
                <w:sz w:val="24"/>
                <w:szCs w:val="24"/>
              </w:rPr>
            </w:pPr>
            <w:r w:rsidRPr="006A5091">
              <w:rPr>
                <w:sz w:val="24"/>
                <w:szCs w:val="24"/>
              </w:rPr>
              <w:t>Quiz</w:t>
            </w:r>
          </w:p>
        </w:tc>
        <w:tc>
          <w:tcPr>
            <w:tcW w:w="2577" w:type="dxa"/>
            <w:tcBorders>
              <w:top w:val="single" w:sz="4" w:space="0" w:color="auto"/>
              <w:left w:val="single" w:sz="4" w:space="0" w:color="auto"/>
              <w:bottom w:val="single" w:sz="4" w:space="0" w:color="auto"/>
              <w:right w:val="single" w:sz="4" w:space="0" w:color="auto"/>
            </w:tcBorders>
            <w:vAlign w:val="center"/>
            <w:hideMark/>
          </w:tcPr>
          <w:p w14:paraId="437D37D1" w14:textId="77777777" w:rsidR="002E3D8A" w:rsidRPr="006A5091" w:rsidRDefault="002E3D8A" w:rsidP="00BC3A86">
            <w:pPr>
              <w:jc w:val="center"/>
              <w:rPr>
                <w:sz w:val="24"/>
                <w:szCs w:val="24"/>
              </w:rPr>
            </w:pPr>
            <w:r w:rsidRPr="006A5091">
              <w:rPr>
                <w:sz w:val="24"/>
                <w:szCs w:val="24"/>
              </w:rPr>
              <w:t>3*10 = 30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35D3262B" w14:textId="77777777" w:rsidR="002E3D8A" w:rsidRPr="006A5091" w:rsidRDefault="002E3D8A" w:rsidP="00BC3A86">
            <w:pPr>
              <w:jc w:val="center"/>
              <w:rPr>
                <w:sz w:val="24"/>
                <w:szCs w:val="24"/>
              </w:rPr>
            </w:pPr>
            <w:r w:rsidRPr="006A5091">
              <w:rPr>
                <w:sz w:val="24"/>
                <w:szCs w:val="24"/>
              </w:rPr>
              <w:t>12</w:t>
            </w:r>
          </w:p>
        </w:tc>
      </w:tr>
      <w:tr w:rsidR="002E3D8A" w:rsidRPr="006A5091" w14:paraId="1E0C7D6C" w14:textId="77777777" w:rsidTr="004400B8">
        <w:trPr>
          <w:trHeight w:val="677"/>
        </w:trPr>
        <w:tc>
          <w:tcPr>
            <w:tcW w:w="4050" w:type="dxa"/>
            <w:tcBorders>
              <w:top w:val="single" w:sz="4" w:space="0" w:color="auto"/>
              <w:left w:val="single" w:sz="4" w:space="0" w:color="auto"/>
              <w:bottom w:val="single" w:sz="4" w:space="0" w:color="auto"/>
              <w:right w:val="single" w:sz="4" w:space="0" w:color="auto"/>
            </w:tcBorders>
            <w:vAlign w:val="center"/>
            <w:hideMark/>
          </w:tcPr>
          <w:p w14:paraId="4A4561A4" w14:textId="77777777" w:rsidR="002E3D8A" w:rsidRPr="006A5091" w:rsidRDefault="002E3D8A" w:rsidP="00BC3A86">
            <w:pPr>
              <w:rPr>
                <w:sz w:val="24"/>
                <w:szCs w:val="24"/>
              </w:rPr>
            </w:pPr>
            <w:r w:rsidRPr="006A5091">
              <w:rPr>
                <w:sz w:val="24"/>
                <w:szCs w:val="24"/>
              </w:rPr>
              <w:t>Assignments (Class Assignment /Home Assignments)/Case Study/ Case Discussions/ Project Work.</w:t>
            </w:r>
          </w:p>
        </w:tc>
        <w:tc>
          <w:tcPr>
            <w:tcW w:w="2577" w:type="dxa"/>
            <w:tcBorders>
              <w:top w:val="single" w:sz="4" w:space="0" w:color="auto"/>
              <w:left w:val="single" w:sz="4" w:space="0" w:color="auto"/>
              <w:bottom w:val="single" w:sz="4" w:space="0" w:color="auto"/>
              <w:right w:val="single" w:sz="4" w:space="0" w:color="auto"/>
            </w:tcBorders>
            <w:vAlign w:val="center"/>
            <w:hideMark/>
          </w:tcPr>
          <w:p w14:paraId="62BF9BCE" w14:textId="77777777" w:rsidR="002E3D8A" w:rsidRPr="006A5091" w:rsidRDefault="002E3D8A" w:rsidP="00BC3A86">
            <w:pPr>
              <w:jc w:val="center"/>
              <w:rPr>
                <w:sz w:val="24"/>
                <w:szCs w:val="24"/>
              </w:rPr>
            </w:pPr>
            <w:r w:rsidRPr="006A5091">
              <w:rPr>
                <w:sz w:val="24"/>
                <w:szCs w:val="24"/>
              </w:rPr>
              <w:t>1*10 = 10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6BC92139" w14:textId="77777777" w:rsidR="002E3D8A" w:rsidRPr="006A5091" w:rsidRDefault="002E3D8A" w:rsidP="00BC3A86">
            <w:pPr>
              <w:jc w:val="center"/>
              <w:rPr>
                <w:sz w:val="24"/>
                <w:szCs w:val="24"/>
              </w:rPr>
            </w:pPr>
            <w:r w:rsidRPr="006A5091">
              <w:rPr>
                <w:sz w:val="24"/>
                <w:szCs w:val="24"/>
              </w:rPr>
              <w:t>4</w:t>
            </w:r>
          </w:p>
        </w:tc>
      </w:tr>
      <w:tr w:rsidR="002E3D8A" w:rsidRPr="006A5091" w14:paraId="60348B76" w14:textId="77777777" w:rsidTr="004400B8">
        <w:trPr>
          <w:trHeight w:val="501"/>
        </w:trPr>
        <w:tc>
          <w:tcPr>
            <w:tcW w:w="4050" w:type="dxa"/>
            <w:tcBorders>
              <w:top w:val="single" w:sz="4" w:space="0" w:color="auto"/>
              <w:left w:val="single" w:sz="4" w:space="0" w:color="auto"/>
              <w:bottom w:val="single" w:sz="4" w:space="0" w:color="auto"/>
              <w:right w:val="single" w:sz="4" w:space="0" w:color="auto"/>
            </w:tcBorders>
            <w:vAlign w:val="center"/>
            <w:hideMark/>
          </w:tcPr>
          <w:p w14:paraId="6034597F" w14:textId="77777777" w:rsidR="002E3D8A" w:rsidRPr="006A5091" w:rsidRDefault="002E3D8A" w:rsidP="00BC3A86">
            <w:pPr>
              <w:rPr>
                <w:sz w:val="24"/>
                <w:szCs w:val="24"/>
              </w:rPr>
            </w:pPr>
            <w:r w:rsidRPr="006A5091">
              <w:rPr>
                <w:sz w:val="24"/>
                <w:szCs w:val="24"/>
              </w:rPr>
              <w:t>Assignments (Class Assignment /Home Assignments)</w:t>
            </w:r>
          </w:p>
        </w:tc>
        <w:tc>
          <w:tcPr>
            <w:tcW w:w="2577" w:type="dxa"/>
            <w:tcBorders>
              <w:top w:val="single" w:sz="4" w:space="0" w:color="auto"/>
              <w:left w:val="single" w:sz="4" w:space="0" w:color="auto"/>
              <w:bottom w:val="single" w:sz="4" w:space="0" w:color="auto"/>
              <w:right w:val="single" w:sz="4" w:space="0" w:color="auto"/>
            </w:tcBorders>
            <w:vAlign w:val="center"/>
            <w:hideMark/>
          </w:tcPr>
          <w:p w14:paraId="535A3EFE" w14:textId="77777777" w:rsidR="002E3D8A" w:rsidRPr="006A5091" w:rsidRDefault="002E3D8A" w:rsidP="00BC3A86">
            <w:pPr>
              <w:jc w:val="center"/>
              <w:rPr>
                <w:sz w:val="24"/>
                <w:szCs w:val="24"/>
              </w:rPr>
            </w:pPr>
            <w:r w:rsidRPr="006A5091">
              <w:rPr>
                <w:sz w:val="24"/>
                <w:szCs w:val="24"/>
              </w:rPr>
              <w:t>1*10 = 10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482F78A7" w14:textId="77777777" w:rsidR="002E3D8A" w:rsidRPr="006A5091" w:rsidRDefault="002E3D8A" w:rsidP="00BC3A86">
            <w:pPr>
              <w:jc w:val="center"/>
              <w:rPr>
                <w:sz w:val="24"/>
                <w:szCs w:val="24"/>
              </w:rPr>
            </w:pPr>
            <w:r w:rsidRPr="006A5091">
              <w:rPr>
                <w:sz w:val="24"/>
                <w:szCs w:val="24"/>
              </w:rPr>
              <w:t>4</w:t>
            </w:r>
          </w:p>
        </w:tc>
      </w:tr>
      <w:tr w:rsidR="002E3D8A" w:rsidRPr="006A5091" w14:paraId="55DBD72F" w14:textId="77777777" w:rsidTr="004400B8">
        <w:trPr>
          <w:trHeight w:val="451"/>
        </w:trPr>
        <w:tc>
          <w:tcPr>
            <w:tcW w:w="4050" w:type="dxa"/>
            <w:tcBorders>
              <w:top w:val="single" w:sz="4" w:space="0" w:color="auto"/>
              <w:left w:val="single" w:sz="4" w:space="0" w:color="auto"/>
              <w:bottom w:val="single" w:sz="4" w:space="0" w:color="auto"/>
              <w:right w:val="single" w:sz="4" w:space="0" w:color="auto"/>
            </w:tcBorders>
            <w:vAlign w:val="center"/>
            <w:hideMark/>
          </w:tcPr>
          <w:p w14:paraId="5AD7242D" w14:textId="77777777" w:rsidR="002E3D8A" w:rsidRPr="006A5091" w:rsidRDefault="002E3D8A" w:rsidP="00BC3A86">
            <w:pPr>
              <w:rPr>
                <w:sz w:val="24"/>
                <w:szCs w:val="24"/>
              </w:rPr>
            </w:pPr>
            <w:r w:rsidRPr="006A5091">
              <w:rPr>
                <w:sz w:val="24"/>
                <w:szCs w:val="24"/>
              </w:rPr>
              <w:t>Attendance</w:t>
            </w:r>
          </w:p>
        </w:tc>
        <w:tc>
          <w:tcPr>
            <w:tcW w:w="2577" w:type="dxa"/>
            <w:tcBorders>
              <w:top w:val="single" w:sz="4" w:space="0" w:color="auto"/>
              <w:left w:val="single" w:sz="4" w:space="0" w:color="auto"/>
              <w:bottom w:val="single" w:sz="4" w:space="0" w:color="auto"/>
              <w:right w:val="single" w:sz="4" w:space="0" w:color="auto"/>
            </w:tcBorders>
            <w:vAlign w:val="center"/>
            <w:hideMark/>
          </w:tcPr>
          <w:p w14:paraId="0A93CB49" w14:textId="77777777" w:rsidR="002E3D8A" w:rsidRPr="006A5091" w:rsidRDefault="002E3D8A" w:rsidP="00BC3A86">
            <w:pPr>
              <w:jc w:val="center"/>
              <w:rPr>
                <w:sz w:val="24"/>
                <w:szCs w:val="24"/>
              </w:rPr>
            </w:pPr>
            <w:r w:rsidRPr="006A5091">
              <w:rPr>
                <w:sz w:val="24"/>
                <w:szCs w:val="24"/>
              </w:rPr>
              <w:t>10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62EA6970" w14:textId="77777777" w:rsidR="002E3D8A" w:rsidRPr="006A5091" w:rsidRDefault="002E3D8A" w:rsidP="00BC3A86">
            <w:pPr>
              <w:jc w:val="center"/>
              <w:rPr>
                <w:sz w:val="24"/>
                <w:szCs w:val="24"/>
              </w:rPr>
            </w:pPr>
            <w:r w:rsidRPr="006A5091">
              <w:rPr>
                <w:sz w:val="24"/>
                <w:szCs w:val="24"/>
              </w:rPr>
              <w:t>4</w:t>
            </w:r>
          </w:p>
        </w:tc>
      </w:tr>
      <w:tr w:rsidR="002E3D8A" w:rsidRPr="006A5091" w14:paraId="30EC13C4" w14:textId="77777777" w:rsidTr="004400B8">
        <w:trPr>
          <w:trHeight w:val="451"/>
        </w:trPr>
        <w:tc>
          <w:tcPr>
            <w:tcW w:w="6628" w:type="dxa"/>
            <w:gridSpan w:val="2"/>
            <w:tcBorders>
              <w:top w:val="single" w:sz="4" w:space="0" w:color="auto"/>
              <w:left w:val="single" w:sz="4" w:space="0" w:color="auto"/>
              <w:bottom w:val="single" w:sz="4" w:space="0" w:color="auto"/>
              <w:right w:val="single" w:sz="4" w:space="0" w:color="auto"/>
            </w:tcBorders>
            <w:vAlign w:val="center"/>
            <w:hideMark/>
          </w:tcPr>
          <w:p w14:paraId="6DDB1CAF" w14:textId="77777777" w:rsidR="002E3D8A" w:rsidRPr="006A5091" w:rsidRDefault="002E3D8A" w:rsidP="00BC3A86">
            <w:pPr>
              <w:rPr>
                <w:b/>
                <w:bCs/>
                <w:sz w:val="24"/>
                <w:szCs w:val="24"/>
              </w:rPr>
            </w:pPr>
            <w:r w:rsidRPr="006A5091">
              <w:rPr>
                <w:b/>
                <w:bCs/>
                <w:color w:val="000000"/>
                <w:sz w:val="24"/>
                <w:szCs w:val="24"/>
              </w:rPr>
              <w:t>External Assessment</w:t>
            </w:r>
          </w:p>
        </w:tc>
        <w:tc>
          <w:tcPr>
            <w:tcW w:w="3053" w:type="dxa"/>
            <w:tcBorders>
              <w:top w:val="single" w:sz="4" w:space="0" w:color="auto"/>
              <w:left w:val="single" w:sz="4" w:space="0" w:color="auto"/>
              <w:bottom w:val="single" w:sz="4" w:space="0" w:color="auto"/>
              <w:right w:val="single" w:sz="4" w:space="0" w:color="auto"/>
            </w:tcBorders>
            <w:vAlign w:val="center"/>
            <w:hideMark/>
          </w:tcPr>
          <w:p w14:paraId="09E85406" w14:textId="77777777" w:rsidR="002E3D8A" w:rsidRPr="006A5091" w:rsidRDefault="002E3D8A" w:rsidP="00BC3A86">
            <w:pPr>
              <w:jc w:val="center"/>
              <w:rPr>
                <w:b/>
                <w:bCs/>
                <w:sz w:val="24"/>
                <w:szCs w:val="24"/>
              </w:rPr>
            </w:pPr>
            <w:r w:rsidRPr="006A5091">
              <w:rPr>
                <w:b/>
                <w:bCs/>
                <w:sz w:val="24"/>
                <w:szCs w:val="24"/>
              </w:rPr>
              <w:t>60</w:t>
            </w:r>
          </w:p>
        </w:tc>
      </w:tr>
      <w:tr w:rsidR="002E3D8A" w:rsidRPr="006A5091" w14:paraId="6F1AF004" w14:textId="77777777" w:rsidTr="004400B8">
        <w:trPr>
          <w:trHeight w:val="489"/>
        </w:trPr>
        <w:tc>
          <w:tcPr>
            <w:tcW w:w="4050" w:type="dxa"/>
            <w:tcBorders>
              <w:top w:val="single" w:sz="4" w:space="0" w:color="auto"/>
              <w:left w:val="single" w:sz="4" w:space="0" w:color="auto"/>
              <w:bottom w:val="single" w:sz="4" w:space="0" w:color="auto"/>
              <w:right w:val="single" w:sz="4" w:space="0" w:color="auto"/>
            </w:tcBorders>
            <w:vAlign w:val="center"/>
            <w:hideMark/>
          </w:tcPr>
          <w:p w14:paraId="6BBF18C6" w14:textId="77777777" w:rsidR="002E3D8A" w:rsidRPr="006A5091" w:rsidRDefault="002E3D8A" w:rsidP="00BC3A86">
            <w:pPr>
              <w:rPr>
                <w:sz w:val="24"/>
                <w:szCs w:val="24"/>
              </w:rPr>
            </w:pPr>
            <w:r w:rsidRPr="006A5091">
              <w:rPr>
                <w:sz w:val="24"/>
                <w:szCs w:val="24"/>
              </w:rPr>
              <w:t>End Term Examination</w:t>
            </w:r>
          </w:p>
        </w:tc>
        <w:tc>
          <w:tcPr>
            <w:tcW w:w="2577" w:type="dxa"/>
            <w:tcBorders>
              <w:top w:val="single" w:sz="4" w:space="0" w:color="auto"/>
              <w:left w:val="single" w:sz="4" w:space="0" w:color="auto"/>
              <w:bottom w:val="single" w:sz="4" w:space="0" w:color="auto"/>
              <w:right w:val="single" w:sz="4" w:space="0" w:color="auto"/>
            </w:tcBorders>
            <w:vAlign w:val="center"/>
            <w:hideMark/>
          </w:tcPr>
          <w:p w14:paraId="1D264437" w14:textId="77777777" w:rsidR="002E3D8A" w:rsidRPr="006A5091" w:rsidRDefault="002E3D8A" w:rsidP="00BC3A86">
            <w:pPr>
              <w:jc w:val="center"/>
              <w:rPr>
                <w:sz w:val="24"/>
                <w:szCs w:val="24"/>
              </w:rPr>
            </w:pPr>
            <w:r w:rsidRPr="006A5091">
              <w:rPr>
                <w:sz w:val="24"/>
                <w:szCs w:val="24"/>
              </w:rPr>
              <w:t>1*60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6013B531" w14:textId="77777777" w:rsidR="002E3D8A" w:rsidRPr="006A5091" w:rsidRDefault="002E3D8A" w:rsidP="00BC3A86">
            <w:pPr>
              <w:jc w:val="center"/>
              <w:rPr>
                <w:sz w:val="24"/>
                <w:szCs w:val="24"/>
              </w:rPr>
            </w:pPr>
            <w:r w:rsidRPr="006A5091">
              <w:rPr>
                <w:sz w:val="24"/>
                <w:szCs w:val="24"/>
              </w:rPr>
              <w:t>60</w:t>
            </w:r>
          </w:p>
        </w:tc>
      </w:tr>
    </w:tbl>
    <w:p w14:paraId="75DE9CA1" w14:textId="77777777" w:rsidR="002E3D8A" w:rsidRDefault="002E3D8A" w:rsidP="002E3D8A">
      <w:pPr>
        <w:tabs>
          <w:tab w:val="left" w:pos="855"/>
        </w:tabs>
        <w:rPr>
          <w:sz w:val="24"/>
          <w:szCs w:val="24"/>
        </w:rPr>
      </w:pPr>
    </w:p>
    <w:p w14:paraId="3F142531" w14:textId="77777777" w:rsidR="00D16584" w:rsidRPr="00D16584" w:rsidRDefault="00D16584" w:rsidP="00D16584">
      <w:pPr>
        <w:rPr>
          <w:sz w:val="24"/>
          <w:szCs w:val="24"/>
        </w:rPr>
      </w:pPr>
    </w:p>
    <w:p w14:paraId="71D7BFC4" w14:textId="77777777" w:rsidR="00D16584" w:rsidRDefault="00D16584" w:rsidP="00D16584">
      <w:pPr>
        <w:rPr>
          <w:sz w:val="24"/>
          <w:szCs w:val="24"/>
        </w:rPr>
      </w:pPr>
    </w:p>
    <w:p w14:paraId="636C5FA7" w14:textId="3CCD4C52" w:rsidR="00C23965" w:rsidRDefault="00C23965" w:rsidP="00D16584">
      <w:pPr>
        <w:tabs>
          <w:tab w:val="left" w:pos="1165"/>
        </w:tabs>
        <w:rPr>
          <w:b/>
          <w:sz w:val="24"/>
          <w:szCs w:val="24"/>
        </w:rPr>
      </w:pPr>
      <w:r w:rsidRPr="00752618">
        <w:rPr>
          <w:b/>
          <w:sz w:val="24"/>
          <w:szCs w:val="24"/>
        </w:rPr>
        <w:t>Detailed</w:t>
      </w:r>
      <w:r w:rsidRPr="00752618">
        <w:rPr>
          <w:b/>
          <w:spacing w:val="-3"/>
          <w:sz w:val="24"/>
          <w:szCs w:val="24"/>
        </w:rPr>
        <w:t xml:space="preserve"> </w:t>
      </w:r>
      <w:r w:rsidRPr="00752618">
        <w:rPr>
          <w:b/>
          <w:sz w:val="24"/>
          <w:szCs w:val="24"/>
        </w:rPr>
        <w:t>Lecture</w:t>
      </w:r>
      <w:r w:rsidRPr="00752618">
        <w:rPr>
          <w:b/>
          <w:spacing w:val="-3"/>
          <w:sz w:val="24"/>
          <w:szCs w:val="24"/>
        </w:rPr>
        <w:t xml:space="preserve"> </w:t>
      </w:r>
      <w:r w:rsidRPr="00752618">
        <w:rPr>
          <w:b/>
          <w:sz w:val="24"/>
          <w:szCs w:val="24"/>
        </w:rPr>
        <w:t>Plan:</w:t>
      </w:r>
    </w:p>
    <w:p w14:paraId="7ACE7ADB" w14:textId="5E4C0EC8" w:rsidR="00226AA1" w:rsidRDefault="00226AA1" w:rsidP="00C23965">
      <w:pPr>
        <w:adjustRightInd w:val="0"/>
        <w:spacing w:before="6" w:line="220" w:lineRule="exact"/>
        <w:ind w:firstLine="680"/>
        <w:rPr>
          <w:b/>
          <w:sz w:val="24"/>
          <w:szCs w:val="24"/>
        </w:rPr>
      </w:pPr>
    </w:p>
    <w:tbl>
      <w:tblPr>
        <w:tblW w:w="10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3780"/>
        <w:gridCol w:w="2947"/>
        <w:gridCol w:w="3252"/>
      </w:tblGrid>
      <w:tr w:rsidR="00226AA1" w:rsidRPr="00AE5DCE" w14:paraId="4E9A77D6" w14:textId="77777777" w:rsidTr="006D777D">
        <w:trPr>
          <w:trHeight w:val="107"/>
        </w:trPr>
        <w:tc>
          <w:tcPr>
            <w:tcW w:w="918" w:type="dxa"/>
          </w:tcPr>
          <w:p w14:paraId="767FA676" w14:textId="77777777" w:rsidR="00226AA1" w:rsidRPr="00AE5DCE" w:rsidRDefault="00226AA1" w:rsidP="00302997">
            <w:pPr>
              <w:adjustRightInd w:val="0"/>
              <w:rPr>
                <w:b/>
                <w:bCs/>
                <w:sz w:val="24"/>
                <w:szCs w:val="24"/>
              </w:rPr>
            </w:pPr>
            <w:r w:rsidRPr="00AE5DCE">
              <w:rPr>
                <w:b/>
                <w:bCs/>
                <w:sz w:val="24"/>
                <w:szCs w:val="24"/>
              </w:rPr>
              <w:t>Session No</w:t>
            </w:r>
          </w:p>
        </w:tc>
        <w:tc>
          <w:tcPr>
            <w:tcW w:w="3780" w:type="dxa"/>
          </w:tcPr>
          <w:p w14:paraId="1A21F787" w14:textId="77777777" w:rsidR="00226AA1" w:rsidRPr="00AE5DCE" w:rsidRDefault="00226AA1" w:rsidP="00302997">
            <w:pPr>
              <w:adjustRightInd w:val="0"/>
              <w:rPr>
                <w:b/>
                <w:bCs/>
                <w:sz w:val="24"/>
                <w:szCs w:val="24"/>
              </w:rPr>
            </w:pPr>
            <w:r w:rsidRPr="00AE5DCE">
              <w:rPr>
                <w:b/>
                <w:bCs/>
                <w:sz w:val="24"/>
                <w:szCs w:val="24"/>
              </w:rPr>
              <w:t>Topics</w:t>
            </w:r>
          </w:p>
        </w:tc>
        <w:tc>
          <w:tcPr>
            <w:tcW w:w="2947" w:type="dxa"/>
          </w:tcPr>
          <w:p w14:paraId="2421B6DC" w14:textId="77777777" w:rsidR="00226AA1" w:rsidRPr="00AE5DCE" w:rsidRDefault="00226AA1" w:rsidP="00302997">
            <w:pPr>
              <w:adjustRightInd w:val="0"/>
              <w:rPr>
                <w:b/>
                <w:bCs/>
                <w:sz w:val="24"/>
                <w:szCs w:val="24"/>
              </w:rPr>
            </w:pPr>
            <w:r w:rsidRPr="00AE5DCE">
              <w:rPr>
                <w:b/>
                <w:bCs/>
                <w:sz w:val="24"/>
                <w:szCs w:val="24"/>
              </w:rPr>
              <w:t>Reading/Reference</w:t>
            </w:r>
          </w:p>
        </w:tc>
        <w:tc>
          <w:tcPr>
            <w:tcW w:w="3252" w:type="dxa"/>
          </w:tcPr>
          <w:p w14:paraId="3C70CDF8" w14:textId="77777777" w:rsidR="00226AA1" w:rsidRPr="00AE5DCE" w:rsidRDefault="00226AA1" w:rsidP="00302997">
            <w:pPr>
              <w:adjustRightInd w:val="0"/>
              <w:rPr>
                <w:b/>
                <w:bCs/>
                <w:sz w:val="24"/>
                <w:szCs w:val="24"/>
              </w:rPr>
            </w:pPr>
            <w:r w:rsidRPr="00AE5DCE">
              <w:rPr>
                <w:b/>
                <w:bCs/>
                <w:sz w:val="24"/>
                <w:szCs w:val="24"/>
              </w:rPr>
              <w:t>Learning Outcome &amp; Course Outcome (CO)</w:t>
            </w:r>
          </w:p>
        </w:tc>
      </w:tr>
      <w:tr w:rsidR="00046D19" w:rsidRPr="00AE5DCE" w14:paraId="5D84167A" w14:textId="77777777" w:rsidTr="00D87483">
        <w:trPr>
          <w:trHeight w:val="398"/>
        </w:trPr>
        <w:tc>
          <w:tcPr>
            <w:tcW w:w="10897" w:type="dxa"/>
            <w:gridSpan w:val="4"/>
            <w:vAlign w:val="center"/>
          </w:tcPr>
          <w:p w14:paraId="31F9F6F6" w14:textId="3E548AA8" w:rsidR="00046D19" w:rsidRPr="00AE5DCE" w:rsidRDefault="00046D19" w:rsidP="00D32E13">
            <w:pPr>
              <w:adjustRightInd w:val="0"/>
              <w:jc w:val="both"/>
              <w:rPr>
                <w:b/>
                <w:bCs/>
                <w:iCs/>
                <w:sz w:val="24"/>
                <w:szCs w:val="24"/>
              </w:rPr>
            </w:pPr>
            <w:r w:rsidRPr="00AE5DCE">
              <w:rPr>
                <w:b/>
                <w:bCs/>
                <w:iCs/>
                <w:sz w:val="24"/>
                <w:szCs w:val="24"/>
              </w:rPr>
              <w:t xml:space="preserve">UNIT-I: </w:t>
            </w:r>
            <w:r w:rsidR="00FC56DB" w:rsidRPr="00AE5DCE">
              <w:rPr>
                <w:b/>
                <w:bCs/>
                <w:iCs/>
                <w:sz w:val="24"/>
                <w:szCs w:val="24"/>
              </w:rPr>
              <w:t>Introduction to ESG Factors and Concepts</w:t>
            </w:r>
          </w:p>
        </w:tc>
      </w:tr>
      <w:tr w:rsidR="00226AA1" w:rsidRPr="00AE5DCE" w14:paraId="7A2456EF" w14:textId="77777777" w:rsidTr="006D777D">
        <w:trPr>
          <w:trHeight w:val="107"/>
        </w:trPr>
        <w:tc>
          <w:tcPr>
            <w:tcW w:w="918" w:type="dxa"/>
          </w:tcPr>
          <w:p w14:paraId="2F5F41BB" w14:textId="77777777" w:rsidR="00226AA1" w:rsidRPr="00AE5DCE" w:rsidRDefault="00226AA1" w:rsidP="006A5091">
            <w:pPr>
              <w:adjustRightInd w:val="0"/>
              <w:jc w:val="center"/>
              <w:rPr>
                <w:bCs/>
                <w:sz w:val="24"/>
                <w:szCs w:val="24"/>
              </w:rPr>
            </w:pPr>
            <w:r w:rsidRPr="00AE5DCE">
              <w:rPr>
                <w:bCs/>
                <w:sz w:val="24"/>
                <w:szCs w:val="24"/>
              </w:rPr>
              <w:t>1</w:t>
            </w:r>
          </w:p>
        </w:tc>
        <w:tc>
          <w:tcPr>
            <w:tcW w:w="3780" w:type="dxa"/>
          </w:tcPr>
          <w:p w14:paraId="09136116" w14:textId="46FD4A94" w:rsidR="008410DA" w:rsidRPr="00AE5DCE" w:rsidRDefault="00FC56DB" w:rsidP="006951E8">
            <w:pPr>
              <w:rPr>
                <w:sz w:val="24"/>
                <w:szCs w:val="24"/>
              </w:rPr>
            </w:pPr>
            <w:r w:rsidRPr="00AE5DCE">
              <w:rPr>
                <w:sz w:val="24"/>
                <w:szCs w:val="24"/>
              </w:rPr>
              <w:t>Overview of ESG and its relevance</w:t>
            </w:r>
          </w:p>
        </w:tc>
        <w:tc>
          <w:tcPr>
            <w:tcW w:w="2947" w:type="dxa"/>
          </w:tcPr>
          <w:p w14:paraId="4A41D2BD" w14:textId="08BC88B1" w:rsidR="003D2BAA" w:rsidRPr="00AE5DCE" w:rsidRDefault="0066044D" w:rsidP="003D2BAA">
            <w:pPr>
              <w:rPr>
                <w:sz w:val="24"/>
                <w:szCs w:val="24"/>
              </w:rPr>
            </w:pPr>
            <w:r w:rsidRPr="00AE5DCE">
              <w:rPr>
                <w:bCs/>
                <w:sz w:val="24"/>
                <w:szCs w:val="24"/>
              </w:rPr>
              <w:t>Textbook</w:t>
            </w:r>
            <w:r w:rsidR="00226AA1" w:rsidRPr="00AE5DCE">
              <w:rPr>
                <w:bCs/>
                <w:sz w:val="24"/>
                <w:szCs w:val="24"/>
              </w:rPr>
              <w:t xml:space="preserve">, Chapter </w:t>
            </w:r>
            <w:r w:rsidR="00356DBA" w:rsidRPr="00AE5DCE">
              <w:rPr>
                <w:bCs/>
                <w:sz w:val="24"/>
                <w:szCs w:val="24"/>
              </w:rPr>
              <w:t>1</w:t>
            </w:r>
            <w:r w:rsidR="00226AA1" w:rsidRPr="00AE5DCE">
              <w:rPr>
                <w:bCs/>
                <w:sz w:val="24"/>
                <w:szCs w:val="24"/>
              </w:rPr>
              <w:t xml:space="preserve">, pp. </w:t>
            </w:r>
            <w:r w:rsidR="00356DBA" w:rsidRPr="00AE5DCE">
              <w:rPr>
                <w:bCs/>
                <w:sz w:val="24"/>
                <w:szCs w:val="24"/>
              </w:rPr>
              <w:t>1</w:t>
            </w:r>
            <w:r w:rsidR="003D2BAA" w:rsidRPr="00AE5DCE">
              <w:rPr>
                <w:bCs/>
                <w:sz w:val="24"/>
                <w:szCs w:val="24"/>
              </w:rPr>
              <w:t>-10</w:t>
            </w:r>
            <w:r w:rsidR="00ED0C8A" w:rsidRPr="00AE5DCE">
              <w:rPr>
                <w:sz w:val="24"/>
                <w:szCs w:val="24"/>
              </w:rPr>
              <w:t xml:space="preserve"> </w:t>
            </w:r>
            <w:r w:rsidR="006951E8" w:rsidRPr="00AE5DCE">
              <w:rPr>
                <w:sz w:val="24"/>
                <w:szCs w:val="24"/>
              </w:rPr>
              <w:t>(</w:t>
            </w:r>
            <w:r w:rsidR="003D2BAA" w:rsidRPr="00AE5DCE">
              <w:rPr>
                <w:sz w:val="24"/>
                <w:szCs w:val="24"/>
              </w:rPr>
              <w:t>Building a</w:t>
            </w:r>
          </w:p>
          <w:p w14:paraId="5A3E6FE7" w14:textId="77777777" w:rsidR="003D2BAA" w:rsidRPr="00AE5DCE" w:rsidRDefault="003D2BAA" w:rsidP="003D2BAA">
            <w:pPr>
              <w:rPr>
                <w:sz w:val="24"/>
                <w:szCs w:val="24"/>
              </w:rPr>
            </w:pPr>
            <w:r w:rsidRPr="00AE5DCE">
              <w:rPr>
                <w:sz w:val="24"/>
                <w:szCs w:val="24"/>
              </w:rPr>
              <w:t>Sustainable Future:</w:t>
            </w:r>
          </w:p>
          <w:p w14:paraId="47803F51" w14:textId="25AB858C" w:rsidR="00226AA1" w:rsidRPr="00AE5DCE" w:rsidRDefault="003D2BAA" w:rsidP="003D2BAA">
            <w:pPr>
              <w:rPr>
                <w:sz w:val="24"/>
                <w:szCs w:val="24"/>
              </w:rPr>
            </w:pPr>
            <w:r w:rsidRPr="00AE5DCE">
              <w:rPr>
                <w:sz w:val="24"/>
                <w:szCs w:val="24"/>
              </w:rPr>
              <w:t xml:space="preserve">ESG Business Handbook by Nevena Kostić, Amina </w:t>
            </w:r>
            <w:proofErr w:type="spellStart"/>
            <w:r w:rsidRPr="00AE5DCE">
              <w:rPr>
                <w:sz w:val="24"/>
                <w:szCs w:val="24"/>
              </w:rPr>
              <w:t>Hujdur</w:t>
            </w:r>
            <w:proofErr w:type="spellEnd"/>
            <w:r w:rsidRPr="00AE5DCE">
              <w:rPr>
                <w:sz w:val="24"/>
                <w:szCs w:val="24"/>
              </w:rPr>
              <w:t>, UNDP)</w:t>
            </w:r>
          </w:p>
        </w:tc>
        <w:tc>
          <w:tcPr>
            <w:tcW w:w="3252" w:type="dxa"/>
          </w:tcPr>
          <w:p w14:paraId="7C66A062" w14:textId="18E7DAEA" w:rsidR="00E8145A" w:rsidRPr="00AE5DCE" w:rsidRDefault="00E8145A" w:rsidP="005D3DF4">
            <w:pPr>
              <w:adjustRightInd w:val="0"/>
              <w:jc w:val="both"/>
              <w:rPr>
                <w:bCs/>
                <w:sz w:val="24"/>
                <w:szCs w:val="24"/>
              </w:rPr>
            </w:pPr>
            <w:r w:rsidRPr="00AE5DCE">
              <w:rPr>
                <w:bCs/>
                <w:sz w:val="24"/>
                <w:szCs w:val="24"/>
              </w:rPr>
              <w:t xml:space="preserve">Remember and understand </w:t>
            </w:r>
            <w:r w:rsidR="0044556A" w:rsidRPr="00AE5DCE">
              <w:rPr>
                <w:bCs/>
                <w:sz w:val="24"/>
                <w:szCs w:val="24"/>
              </w:rPr>
              <w:t>ESG and its relevance in the present context.</w:t>
            </w:r>
          </w:p>
          <w:p w14:paraId="1E09D45B" w14:textId="2C7AC1B9" w:rsidR="00226AA1" w:rsidRPr="00AE5DCE" w:rsidRDefault="00226AA1" w:rsidP="005D3DF4">
            <w:pPr>
              <w:adjustRightInd w:val="0"/>
              <w:jc w:val="both"/>
              <w:rPr>
                <w:bCs/>
                <w:sz w:val="24"/>
                <w:szCs w:val="24"/>
              </w:rPr>
            </w:pPr>
            <w:r w:rsidRPr="00AE5DCE">
              <w:rPr>
                <w:bCs/>
                <w:sz w:val="24"/>
                <w:szCs w:val="24"/>
              </w:rPr>
              <w:t>(</w:t>
            </w:r>
            <w:r w:rsidRPr="00AE5DCE">
              <w:rPr>
                <w:b/>
                <w:sz w:val="24"/>
                <w:szCs w:val="24"/>
              </w:rPr>
              <w:t>CO1, K1</w:t>
            </w:r>
            <w:r w:rsidR="00302997" w:rsidRPr="00AE5DCE">
              <w:rPr>
                <w:b/>
                <w:sz w:val="24"/>
                <w:szCs w:val="24"/>
              </w:rPr>
              <w:t>, K2</w:t>
            </w:r>
            <w:r w:rsidRPr="00AE5DCE">
              <w:rPr>
                <w:bCs/>
                <w:sz w:val="24"/>
                <w:szCs w:val="24"/>
              </w:rPr>
              <w:t>)</w:t>
            </w:r>
          </w:p>
        </w:tc>
      </w:tr>
      <w:tr w:rsidR="00FC56DB" w:rsidRPr="00AE5DCE" w14:paraId="690A76BB" w14:textId="77777777" w:rsidTr="006D777D">
        <w:trPr>
          <w:trHeight w:val="107"/>
        </w:trPr>
        <w:tc>
          <w:tcPr>
            <w:tcW w:w="918" w:type="dxa"/>
          </w:tcPr>
          <w:p w14:paraId="5F2811A6" w14:textId="77777777" w:rsidR="00FC56DB" w:rsidRPr="00AE5DCE" w:rsidRDefault="00FC56DB" w:rsidP="00FC56DB">
            <w:pPr>
              <w:adjustRightInd w:val="0"/>
              <w:jc w:val="center"/>
              <w:rPr>
                <w:bCs/>
                <w:sz w:val="24"/>
                <w:szCs w:val="24"/>
              </w:rPr>
            </w:pPr>
            <w:r w:rsidRPr="00AE5DCE">
              <w:rPr>
                <w:bCs/>
                <w:sz w:val="24"/>
                <w:szCs w:val="24"/>
              </w:rPr>
              <w:t>2</w:t>
            </w:r>
          </w:p>
        </w:tc>
        <w:tc>
          <w:tcPr>
            <w:tcW w:w="3780" w:type="dxa"/>
          </w:tcPr>
          <w:p w14:paraId="1F39ECD7" w14:textId="406B0CA8" w:rsidR="00FC56DB" w:rsidRPr="00AE5DCE" w:rsidRDefault="00FC56DB" w:rsidP="00FC56DB">
            <w:pPr>
              <w:jc w:val="both"/>
              <w:rPr>
                <w:sz w:val="24"/>
                <w:szCs w:val="24"/>
              </w:rPr>
            </w:pPr>
            <w:r w:rsidRPr="00AE5DCE">
              <w:rPr>
                <w:sz w:val="24"/>
                <w:szCs w:val="24"/>
              </w:rPr>
              <w:t>Introduction to environmental, social, and governance (ESG) factors.</w:t>
            </w:r>
          </w:p>
        </w:tc>
        <w:tc>
          <w:tcPr>
            <w:tcW w:w="2947" w:type="dxa"/>
          </w:tcPr>
          <w:p w14:paraId="0C3FBE4A" w14:textId="60D93DC3" w:rsidR="00FC56DB" w:rsidRPr="00AE5DCE" w:rsidRDefault="00FC56DB" w:rsidP="00FC56DB">
            <w:pPr>
              <w:adjustRightInd w:val="0"/>
              <w:jc w:val="both"/>
              <w:rPr>
                <w:bCs/>
                <w:sz w:val="24"/>
                <w:szCs w:val="24"/>
              </w:rPr>
            </w:pPr>
            <w:r w:rsidRPr="00AE5DCE">
              <w:rPr>
                <w:bCs/>
                <w:sz w:val="24"/>
                <w:szCs w:val="24"/>
              </w:rPr>
              <w:t>Textbook, Chapter 1, pp. 1</w:t>
            </w:r>
            <w:r w:rsidR="000F0B62" w:rsidRPr="00AE5DCE">
              <w:rPr>
                <w:bCs/>
                <w:sz w:val="24"/>
                <w:szCs w:val="24"/>
              </w:rPr>
              <w:t>0-15.</w:t>
            </w:r>
            <w:r w:rsidR="000F0B62" w:rsidRPr="00AE5DCE">
              <w:rPr>
                <w:sz w:val="24"/>
                <w:szCs w:val="24"/>
              </w:rPr>
              <w:t xml:space="preserve"> </w:t>
            </w:r>
            <w:r w:rsidR="000F0B62" w:rsidRPr="00AE5DCE">
              <w:rPr>
                <w:bCs/>
                <w:sz w:val="24"/>
                <w:szCs w:val="24"/>
              </w:rPr>
              <w:t>Further: https://manishdadhich.gnomio.com</w:t>
            </w:r>
          </w:p>
        </w:tc>
        <w:tc>
          <w:tcPr>
            <w:tcW w:w="3252" w:type="dxa"/>
          </w:tcPr>
          <w:p w14:paraId="36372D70" w14:textId="1DE98308" w:rsidR="00FC56DB" w:rsidRPr="00AE5DCE" w:rsidRDefault="00FC56DB" w:rsidP="00FC56DB">
            <w:pPr>
              <w:adjustRightInd w:val="0"/>
              <w:jc w:val="both"/>
              <w:rPr>
                <w:bCs/>
                <w:sz w:val="24"/>
                <w:szCs w:val="24"/>
              </w:rPr>
            </w:pPr>
            <w:r w:rsidRPr="00AE5DCE">
              <w:rPr>
                <w:bCs/>
                <w:sz w:val="24"/>
                <w:szCs w:val="24"/>
              </w:rPr>
              <w:t xml:space="preserve">Comprehend </w:t>
            </w:r>
            <w:r w:rsidR="0044556A" w:rsidRPr="00AE5DCE">
              <w:rPr>
                <w:bCs/>
                <w:sz w:val="24"/>
                <w:szCs w:val="24"/>
              </w:rPr>
              <w:t>environmental, social, and governance (ESG) factors</w:t>
            </w:r>
            <w:r w:rsidRPr="00AE5DCE">
              <w:rPr>
                <w:bCs/>
                <w:sz w:val="24"/>
                <w:szCs w:val="24"/>
              </w:rPr>
              <w:t>.</w:t>
            </w:r>
          </w:p>
          <w:p w14:paraId="0473C99E" w14:textId="1D075386" w:rsidR="00FC56DB" w:rsidRPr="00AE5DCE" w:rsidRDefault="00FC56DB" w:rsidP="00FC56DB">
            <w:pPr>
              <w:adjustRightInd w:val="0"/>
              <w:jc w:val="both"/>
              <w:rPr>
                <w:bCs/>
                <w:sz w:val="24"/>
                <w:szCs w:val="24"/>
              </w:rPr>
            </w:pPr>
            <w:r w:rsidRPr="00AE5DCE">
              <w:rPr>
                <w:bCs/>
                <w:sz w:val="24"/>
                <w:szCs w:val="24"/>
              </w:rPr>
              <w:t>(</w:t>
            </w:r>
            <w:r w:rsidRPr="00AE5DCE">
              <w:rPr>
                <w:b/>
                <w:sz w:val="24"/>
                <w:szCs w:val="24"/>
              </w:rPr>
              <w:t>CO1</w:t>
            </w:r>
            <w:r w:rsidR="00087F1D" w:rsidRPr="00AE5DCE">
              <w:rPr>
                <w:b/>
                <w:sz w:val="24"/>
                <w:szCs w:val="24"/>
              </w:rPr>
              <w:t>,</w:t>
            </w:r>
            <w:r w:rsidRPr="00AE5DCE">
              <w:rPr>
                <w:b/>
                <w:sz w:val="24"/>
                <w:szCs w:val="24"/>
              </w:rPr>
              <w:t xml:space="preserve"> K1 &amp; K2</w:t>
            </w:r>
            <w:r w:rsidRPr="00AE5DCE">
              <w:rPr>
                <w:bCs/>
                <w:sz w:val="24"/>
                <w:szCs w:val="24"/>
              </w:rPr>
              <w:t>)</w:t>
            </w:r>
          </w:p>
        </w:tc>
      </w:tr>
      <w:tr w:rsidR="00FC56DB" w:rsidRPr="00AE5DCE" w14:paraId="7601A4A0" w14:textId="77777777" w:rsidTr="006D777D">
        <w:trPr>
          <w:trHeight w:val="1037"/>
        </w:trPr>
        <w:tc>
          <w:tcPr>
            <w:tcW w:w="918" w:type="dxa"/>
          </w:tcPr>
          <w:p w14:paraId="5179D6F3" w14:textId="77777777" w:rsidR="00FC56DB" w:rsidRPr="00AE5DCE" w:rsidRDefault="00FC56DB" w:rsidP="00FC56DB">
            <w:pPr>
              <w:adjustRightInd w:val="0"/>
              <w:jc w:val="center"/>
              <w:rPr>
                <w:bCs/>
                <w:sz w:val="24"/>
                <w:szCs w:val="24"/>
              </w:rPr>
            </w:pPr>
            <w:r w:rsidRPr="00AE5DCE">
              <w:rPr>
                <w:bCs/>
                <w:sz w:val="24"/>
                <w:szCs w:val="24"/>
              </w:rPr>
              <w:t>3</w:t>
            </w:r>
          </w:p>
        </w:tc>
        <w:tc>
          <w:tcPr>
            <w:tcW w:w="3780" w:type="dxa"/>
          </w:tcPr>
          <w:p w14:paraId="60AAB699" w14:textId="4E33D09B" w:rsidR="00FC56DB" w:rsidRPr="00AE5DCE" w:rsidRDefault="00FC56DB" w:rsidP="00FC56DB">
            <w:pPr>
              <w:jc w:val="both"/>
              <w:rPr>
                <w:sz w:val="24"/>
                <w:szCs w:val="24"/>
              </w:rPr>
            </w:pPr>
            <w:r w:rsidRPr="00AE5DCE">
              <w:rPr>
                <w:sz w:val="24"/>
                <w:szCs w:val="24"/>
              </w:rPr>
              <w:t>Importance of assessing stakeholder interest or salience in different ESG factors</w:t>
            </w:r>
            <w:r w:rsidR="009C3905">
              <w:rPr>
                <w:sz w:val="24"/>
                <w:szCs w:val="24"/>
              </w:rPr>
              <w:t>, limitations.</w:t>
            </w:r>
          </w:p>
        </w:tc>
        <w:tc>
          <w:tcPr>
            <w:tcW w:w="2947" w:type="dxa"/>
          </w:tcPr>
          <w:p w14:paraId="7EED9353" w14:textId="13D740C1" w:rsidR="00FC56DB" w:rsidRPr="00AE5DCE" w:rsidRDefault="000F0B62" w:rsidP="00FC56DB">
            <w:pPr>
              <w:adjustRightInd w:val="0"/>
              <w:jc w:val="both"/>
              <w:rPr>
                <w:sz w:val="24"/>
                <w:szCs w:val="24"/>
              </w:rPr>
            </w:pPr>
            <w:r w:rsidRPr="00AE5DCE">
              <w:rPr>
                <w:bCs/>
                <w:sz w:val="24"/>
                <w:szCs w:val="24"/>
              </w:rPr>
              <w:t>Textbook, Chapter 2, pp. 15-20.</w:t>
            </w:r>
            <w:r w:rsidRPr="00AE5DCE">
              <w:rPr>
                <w:sz w:val="24"/>
                <w:szCs w:val="24"/>
              </w:rPr>
              <w:t xml:space="preserve"> </w:t>
            </w:r>
            <w:r w:rsidRPr="00AE5DCE">
              <w:rPr>
                <w:bCs/>
                <w:sz w:val="24"/>
                <w:szCs w:val="24"/>
              </w:rPr>
              <w:t>Further: https://manishdadhich.gnomio.com</w:t>
            </w:r>
          </w:p>
        </w:tc>
        <w:tc>
          <w:tcPr>
            <w:tcW w:w="3252" w:type="dxa"/>
          </w:tcPr>
          <w:p w14:paraId="41227AB1" w14:textId="48A72741" w:rsidR="00FC56DB" w:rsidRPr="00AE5DCE" w:rsidRDefault="00FC56DB" w:rsidP="00FC56DB">
            <w:pPr>
              <w:adjustRightInd w:val="0"/>
              <w:jc w:val="both"/>
              <w:rPr>
                <w:bCs/>
                <w:sz w:val="24"/>
                <w:szCs w:val="24"/>
              </w:rPr>
            </w:pPr>
            <w:r w:rsidRPr="00AE5DCE">
              <w:rPr>
                <w:bCs/>
                <w:sz w:val="24"/>
                <w:szCs w:val="24"/>
              </w:rPr>
              <w:t xml:space="preserve">Understand </w:t>
            </w:r>
            <w:r w:rsidR="0044556A" w:rsidRPr="00AE5DCE">
              <w:rPr>
                <w:bCs/>
                <w:sz w:val="24"/>
                <w:szCs w:val="24"/>
              </w:rPr>
              <w:t>the importance of assessing stakeholder interest or salience in different ESG factors</w:t>
            </w:r>
            <w:r w:rsidRPr="00AE5DCE">
              <w:rPr>
                <w:bCs/>
                <w:sz w:val="24"/>
                <w:szCs w:val="24"/>
              </w:rPr>
              <w:t>.</w:t>
            </w:r>
          </w:p>
          <w:p w14:paraId="7B39DDDF" w14:textId="62C9C086" w:rsidR="00FC56DB" w:rsidRPr="00AE5DCE" w:rsidRDefault="00FC56DB" w:rsidP="00FC56DB">
            <w:pPr>
              <w:adjustRightInd w:val="0"/>
              <w:jc w:val="both"/>
              <w:rPr>
                <w:bCs/>
                <w:sz w:val="24"/>
                <w:szCs w:val="24"/>
              </w:rPr>
            </w:pPr>
            <w:r w:rsidRPr="00AE5DCE">
              <w:rPr>
                <w:bCs/>
                <w:sz w:val="24"/>
                <w:szCs w:val="24"/>
              </w:rPr>
              <w:t>(</w:t>
            </w:r>
            <w:r w:rsidRPr="00AE5DCE">
              <w:rPr>
                <w:b/>
                <w:sz w:val="24"/>
                <w:szCs w:val="24"/>
              </w:rPr>
              <w:t>CO1, K2</w:t>
            </w:r>
            <w:r w:rsidRPr="00AE5DCE">
              <w:rPr>
                <w:bCs/>
                <w:sz w:val="24"/>
                <w:szCs w:val="24"/>
              </w:rPr>
              <w:t>)</w:t>
            </w:r>
          </w:p>
        </w:tc>
      </w:tr>
      <w:tr w:rsidR="00795330" w:rsidRPr="00AE5DCE" w14:paraId="0880FAF5" w14:textId="77777777" w:rsidTr="006D777D">
        <w:trPr>
          <w:trHeight w:val="107"/>
        </w:trPr>
        <w:tc>
          <w:tcPr>
            <w:tcW w:w="918" w:type="dxa"/>
          </w:tcPr>
          <w:p w14:paraId="38158EA1" w14:textId="77777777" w:rsidR="00795330" w:rsidRPr="00AE5DCE" w:rsidRDefault="00795330" w:rsidP="00795330">
            <w:pPr>
              <w:adjustRightInd w:val="0"/>
              <w:jc w:val="center"/>
              <w:rPr>
                <w:bCs/>
                <w:sz w:val="24"/>
                <w:szCs w:val="24"/>
              </w:rPr>
            </w:pPr>
            <w:r w:rsidRPr="00AE5DCE">
              <w:rPr>
                <w:bCs/>
                <w:sz w:val="24"/>
                <w:szCs w:val="24"/>
              </w:rPr>
              <w:t>4</w:t>
            </w:r>
          </w:p>
        </w:tc>
        <w:tc>
          <w:tcPr>
            <w:tcW w:w="3780" w:type="dxa"/>
          </w:tcPr>
          <w:p w14:paraId="2E0D7DBF" w14:textId="65ECE45A" w:rsidR="00795330" w:rsidRPr="00AE5DCE" w:rsidRDefault="00795330" w:rsidP="00795330">
            <w:pPr>
              <w:jc w:val="both"/>
              <w:rPr>
                <w:sz w:val="24"/>
                <w:szCs w:val="24"/>
              </w:rPr>
            </w:pPr>
            <w:r w:rsidRPr="00AE5DCE">
              <w:rPr>
                <w:sz w:val="24"/>
                <w:szCs w:val="24"/>
              </w:rPr>
              <w:t>ESG factors and how they vary across industries.</w:t>
            </w:r>
          </w:p>
        </w:tc>
        <w:tc>
          <w:tcPr>
            <w:tcW w:w="2947" w:type="dxa"/>
          </w:tcPr>
          <w:p w14:paraId="569DD842" w14:textId="23E1DAF1" w:rsidR="00795330" w:rsidRPr="00AE5DCE" w:rsidRDefault="00795330" w:rsidP="00795330">
            <w:pPr>
              <w:adjustRightInd w:val="0"/>
              <w:jc w:val="both"/>
              <w:rPr>
                <w:bCs/>
                <w:sz w:val="24"/>
                <w:szCs w:val="24"/>
              </w:rPr>
            </w:pPr>
            <w:r w:rsidRPr="00AE5DCE">
              <w:rPr>
                <w:bCs/>
                <w:sz w:val="24"/>
                <w:szCs w:val="24"/>
              </w:rPr>
              <w:t>Textbook, Chapter 3, pp. 15-20.</w:t>
            </w:r>
            <w:r w:rsidRPr="00AE5DCE">
              <w:rPr>
                <w:sz w:val="24"/>
                <w:szCs w:val="24"/>
              </w:rPr>
              <w:t xml:space="preserve"> </w:t>
            </w:r>
            <w:r w:rsidRPr="00AE5DCE">
              <w:rPr>
                <w:bCs/>
                <w:sz w:val="24"/>
                <w:szCs w:val="24"/>
              </w:rPr>
              <w:t>Further: https://manishdadhich.gnomio.com</w:t>
            </w:r>
          </w:p>
        </w:tc>
        <w:tc>
          <w:tcPr>
            <w:tcW w:w="3252" w:type="dxa"/>
          </w:tcPr>
          <w:p w14:paraId="5431FD4F" w14:textId="3024C3FB" w:rsidR="00795330" w:rsidRPr="00AE5DCE" w:rsidRDefault="00795330" w:rsidP="00795330">
            <w:pPr>
              <w:adjustRightInd w:val="0"/>
              <w:jc w:val="both"/>
              <w:rPr>
                <w:bCs/>
                <w:sz w:val="24"/>
                <w:szCs w:val="24"/>
              </w:rPr>
            </w:pPr>
            <w:r w:rsidRPr="00AE5DCE">
              <w:rPr>
                <w:bCs/>
                <w:sz w:val="24"/>
                <w:szCs w:val="24"/>
              </w:rPr>
              <w:t xml:space="preserve">Comprehend ESG factors and how it </w:t>
            </w:r>
            <w:proofErr w:type="gramStart"/>
            <w:r w:rsidRPr="00AE5DCE">
              <w:rPr>
                <w:bCs/>
                <w:sz w:val="24"/>
                <w:szCs w:val="24"/>
              </w:rPr>
              <w:t>vary</w:t>
            </w:r>
            <w:proofErr w:type="gramEnd"/>
            <w:r w:rsidRPr="00AE5DCE">
              <w:rPr>
                <w:bCs/>
                <w:sz w:val="24"/>
                <w:szCs w:val="24"/>
              </w:rPr>
              <w:t xml:space="preserve"> across industries.</w:t>
            </w:r>
          </w:p>
          <w:p w14:paraId="007E4DF2" w14:textId="1CCFA0CF" w:rsidR="00795330" w:rsidRPr="00AE5DCE" w:rsidRDefault="00795330" w:rsidP="00795330">
            <w:pPr>
              <w:adjustRightInd w:val="0"/>
              <w:jc w:val="both"/>
              <w:rPr>
                <w:bCs/>
                <w:sz w:val="24"/>
                <w:szCs w:val="24"/>
              </w:rPr>
            </w:pPr>
            <w:r w:rsidRPr="00AE5DCE">
              <w:rPr>
                <w:bCs/>
                <w:sz w:val="24"/>
                <w:szCs w:val="24"/>
              </w:rPr>
              <w:t>(</w:t>
            </w:r>
            <w:r w:rsidRPr="00AE5DCE">
              <w:rPr>
                <w:b/>
                <w:sz w:val="24"/>
                <w:szCs w:val="24"/>
              </w:rPr>
              <w:t>CO1, K2</w:t>
            </w:r>
            <w:r w:rsidRPr="00AE5DCE">
              <w:rPr>
                <w:bCs/>
                <w:sz w:val="24"/>
                <w:szCs w:val="24"/>
              </w:rPr>
              <w:t>)</w:t>
            </w:r>
          </w:p>
        </w:tc>
      </w:tr>
      <w:tr w:rsidR="00795330" w:rsidRPr="00AE5DCE" w14:paraId="18ADAD93" w14:textId="77777777" w:rsidTr="006D777D">
        <w:trPr>
          <w:trHeight w:val="107"/>
        </w:trPr>
        <w:tc>
          <w:tcPr>
            <w:tcW w:w="918" w:type="dxa"/>
          </w:tcPr>
          <w:p w14:paraId="57284BC4" w14:textId="77777777" w:rsidR="00795330" w:rsidRPr="00AE5DCE" w:rsidRDefault="00795330" w:rsidP="00795330">
            <w:pPr>
              <w:adjustRightInd w:val="0"/>
              <w:jc w:val="center"/>
              <w:rPr>
                <w:bCs/>
                <w:sz w:val="24"/>
                <w:szCs w:val="24"/>
              </w:rPr>
            </w:pPr>
            <w:r w:rsidRPr="00AE5DCE">
              <w:rPr>
                <w:bCs/>
                <w:sz w:val="24"/>
                <w:szCs w:val="24"/>
              </w:rPr>
              <w:t>5</w:t>
            </w:r>
          </w:p>
        </w:tc>
        <w:tc>
          <w:tcPr>
            <w:tcW w:w="3780" w:type="dxa"/>
          </w:tcPr>
          <w:p w14:paraId="3FEF7D7A" w14:textId="6364C7B4" w:rsidR="00795330" w:rsidRPr="00AE5DCE" w:rsidRDefault="00795330" w:rsidP="00795330">
            <w:pPr>
              <w:jc w:val="both"/>
              <w:rPr>
                <w:sz w:val="24"/>
                <w:szCs w:val="24"/>
              </w:rPr>
            </w:pPr>
            <w:r w:rsidRPr="00AE5DCE">
              <w:rPr>
                <w:sz w:val="24"/>
                <w:szCs w:val="24"/>
              </w:rPr>
              <w:t>Five pathways of materiality through which ESG factors impact revenues, costs, or productivity.</w:t>
            </w:r>
          </w:p>
        </w:tc>
        <w:tc>
          <w:tcPr>
            <w:tcW w:w="2947" w:type="dxa"/>
          </w:tcPr>
          <w:p w14:paraId="61AD7641" w14:textId="29CBD376" w:rsidR="00795330" w:rsidRPr="00AE5DCE" w:rsidRDefault="00795330" w:rsidP="00795330">
            <w:pPr>
              <w:adjustRightInd w:val="0"/>
              <w:jc w:val="both"/>
              <w:rPr>
                <w:bCs/>
                <w:sz w:val="24"/>
                <w:szCs w:val="24"/>
              </w:rPr>
            </w:pPr>
            <w:r w:rsidRPr="00AE5DCE">
              <w:rPr>
                <w:bCs/>
                <w:sz w:val="24"/>
                <w:szCs w:val="24"/>
              </w:rPr>
              <w:t>Textbook, Chapter 4, pp. 20-25.</w:t>
            </w:r>
            <w:r w:rsidRPr="00AE5DCE">
              <w:rPr>
                <w:sz w:val="24"/>
                <w:szCs w:val="24"/>
              </w:rPr>
              <w:t xml:space="preserve"> </w:t>
            </w:r>
            <w:r w:rsidRPr="00AE5DCE">
              <w:rPr>
                <w:bCs/>
                <w:sz w:val="24"/>
                <w:szCs w:val="24"/>
              </w:rPr>
              <w:t>Further: https://manishdadhich.gnomio.com</w:t>
            </w:r>
          </w:p>
        </w:tc>
        <w:tc>
          <w:tcPr>
            <w:tcW w:w="3252" w:type="dxa"/>
          </w:tcPr>
          <w:p w14:paraId="5AD76EF6" w14:textId="6906FAAB" w:rsidR="00795330" w:rsidRPr="00AE5DCE" w:rsidRDefault="00795330" w:rsidP="00795330">
            <w:pPr>
              <w:adjustRightInd w:val="0"/>
              <w:jc w:val="both"/>
              <w:rPr>
                <w:bCs/>
                <w:sz w:val="24"/>
                <w:szCs w:val="24"/>
              </w:rPr>
            </w:pPr>
            <w:r w:rsidRPr="00AE5DCE">
              <w:rPr>
                <w:bCs/>
                <w:sz w:val="24"/>
                <w:szCs w:val="24"/>
              </w:rPr>
              <w:t>Know the concept of five pathways of materiality through which ESG factors impact revenues, costs, or productivity.</w:t>
            </w:r>
          </w:p>
          <w:p w14:paraId="569E79A6" w14:textId="15C8C928" w:rsidR="00795330" w:rsidRPr="00AE5DCE" w:rsidRDefault="00795330" w:rsidP="00795330">
            <w:pPr>
              <w:adjustRightInd w:val="0"/>
              <w:jc w:val="both"/>
              <w:rPr>
                <w:bCs/>
                <w:sz w:val="24"/>
                <w:szCs w:val="24"/>
              </w:rPr>
            </w:pPr>
            <w:r w:rsidRPr="00AE5DCE">
              <w:rPr>
                <w:bCs/>
                <w:sz w:val="24"/>
                <w:szCs w:val="24"/>
              </w:rPr>
              <w:t>(</w:t>
            </w:r>
            <w:r w:rsidRPr="00AE5DCE">
              <w:rPr>
                <w:b/>
                <w:sz w:val="24"/>
                <w:szCs w:val="24"/>
              </w:rPr>
              <w:t>CO1, K2</w:t>
            </w:r>
            <w:r w:rsidRPr="00AE5DCE">
              <w:rPr>
                <w:bCs/>
                <w:sz w:val="24"/>
                <w:szCs w:val="24"/>
              </w:rPr>
              <w:t>)</w:t>
            </w:r>
          </w:p>
        </w:tc>
      </w:tr>
      <w:tr w:rsidR="00795330" w:rsidRPr="00AE5DCE" w14:paraId="4288C939" w14:textId="77777777" w:rsidTr="006D777D">
        <w:trPr>
          <w:trHeight w:val="107"/>
        </w:trPr>
        <w:tc>
          <w:tcPr>
            <w:tcW w:w="918" w:type="dxa"/>
          </w:tcPr>
          <w:p w14:paraId="59E892D4" w14:textId="77777777" w:rsidR="00795330" w:rsidRPr="00AE5DCE" w:rsidRDefault="00795330" w:rsidP="00795330">
            <w:pPr>
              <w:adjustRightInd w:val="0"/>
              <w:jc w:val="center"/>
              <w:rPr>
                <w:bCs/>
                <w:sz w:val="24"/>
                <w:szCs w:val="24"/>
              </w:rPr>
            </w:pPr>
            <w:r w:rsidRPr="00AE5DCE">
              <w:rPr>
                <w:bCs/>
                <w:sz w:val="24"/>
                <w:szCs w:val="24"/>
              </w:rPr>
              <w:t>6</w:t>
            </w:r>
          </w:p>
        </w:tc>
        <w:tc>
          <w:tcPr>
            <w:tcW w:w="3780" w:type="dxa"/>
          </w:tcPr>
          <w:p w14:paraId="4A55B238" w14:textId="2C4E37C8" w:rsidR="00795330" w:rsidRPr="00AE5DCE" w:rsidRDefault="00795330" w:rsidP="00795330">
            <w:pPr>
              <w:jc w:val="both"/>
              <w:rPr>
                <w:sz w:val="24"/>
                <w:szCs w:val="24"/>
              </w:rPr>
            </w:pPr>
            <w:r w:rsidRPr="00AE5DCE">
              <w:rPr>
                <w:sz w:val="24"/>
                <w:szCs w:val="24"/>
              </w:rPr>
              <w:t xml:space="preserve">Conditions under which stakeholders </w:t>
            </w:r>
            <w:r w:rsidRPr="00AE5DCE">
              <w:rPr>
                <w:sz w:val="24"/>
                <w:szCs w:val="24"/>
              </w:rPr>
              <w:lastRenderedPageBreak/>
              <w:t>are expected to activate these pathways.</w:t>
            </w:r>
          </w:p>
        </w:tc>
        <w:tc>
          <w:tcPr>
            <w:tcW w:w="2947" w:type="dxa"/>
          </w:tcPr>
          <w:p w14:paraId="54A2FB10" w14:textId="0752EC3F" w:rsidR="00795330" w:rsidRPr="00AE5DCE" w:rsidRDefault="00795330" w:rsidP="00795330">
            <w:pPr>
              <w:adjustRightInd w:val="0"/>
              <w:rPr>
                <w:bCs/>
                <w:sz w:val="24"/>
                <w:szCs w:val="24"/>
              </w:rPr>
            </w:pPr>
            <w:r w:rsidRPr="00AE5DCE">
              <w:rPr>
                <w:bCs/>
                <w:sz w:val="24"/>
                <w:szCs w:val="24"/>
              </w:rPr>
              <w:lastRenderedPageBreak/>
              <w:t xml:space="preserve">Textbook, Chapter 5, pp. </w:t>
            </w:r>
            <w:r w:rsidRPr="00AE5DCE">
              <w:rPr>
                <w:bCs/>
                <w:sz w:val="24"/>
                <w:szCs w:val="24"/>
              </w:rPr>
              <w:lastRenderedPageBreak/>
              <w:t>25-30.</w:t>
            </w:r>
            <w:r w:rsidRPr="00AE5DCE">
              <w:rPr>
                <w:sz w:val="24"/>
                <w:szCs w:val="24"/>
              </w:rPr>
              <w:t xml:space="preserve"> </w:t>
            </w:r>
            <w:r w:rsidRPr="00AE5DCE">
              <w:rPr>
                <w:bCs/>
                <w:sz w:val="24"/>
                <w:szCs w:val="24"/>
              </w:rPr>
              <w:t>Further: https://manishdadhich.gnomio.com</w:t>
            </w:r>
          </w:p>
        </w:tc>
        <w:tc>
          <w:tcPr>
            <w:tcW w:w="3252" w:type="dxa"/>
          </w:tcPr>
          <w:p w14:paraId="1749E145" w14:textId="02B832E9" w:rsidR="00795330" w:rsidRPr="00AE5DCE" w:rsidRDefault="00795330" w:rsidP="00795330">
            <w:pPr>
              <w:adjustRightInd w:val="0"/>
              <w:jc w:val="both"/>
              <w:rPr>
                <w:bCs/>
                <w:sz w:val="24"/>
                <w:szCs w:val="24"/>
              </w:rPr>
            </w:pPr>
            <w:r w:rsidRPr="00AE5DCE">
              <w:rPr>
                <w:bCs/>
                <w:sz w:val="24"/>
                <w:szCs w:val="24"/>
              </w:rPr>
              <w:lastRenderedPageBreak/>
              <w:t xml:space="preserve">Discuss the conditions under </w:t>
            </w:r>
            <w:r w:rsidRPr="00AE5DCE">
              <w:rPr>
                <w:bCs/>
                <w:sz w:val="24"/>
                <w:szCs w:val="24"/>
              </w:rPr>
              <w:lastRenderedPageBreak/>
              <w:t>which stakeholders are expected to activate these pathways.</w:t>
            </w:r>
          </w:p>
          <w:p w14:paraId="0B868429" w14:textId="1AE8789C" w:rsidR="00795330" w:rsidRPr="00AE5DCE" w:rsidRDefault="00795330" w:rsidP="00795330">
            <w:pPr>
              <w:adjustRightInd w:val="0"/>
              <w:jc w:val="both"/>
              <w:rPr>
                <w:bCs/>
                <w:sz w:val="24"/>
                <w:szCs w:val="24"/>
              </w:rPr>
            </w:pPr>
            <w:r w:rsidRPr="00AE5DCE">
              <w:rPr>
                <w:bCs/>
                <w:sz w:val="24"/>
                <w:szCs w:val="24"/>
              </w:rPr>
              <w:t>(</w:t>
            </w:r>
            <w:r w:rsidRPr="00AE5DCE">
              <w:rPr>
                <w:b/>
                <w:sz w:val="24"/>
                <w:szCs w:val="24"/>
              </w:rPr>
              <w:t>CO</w:t>
            </w:r>
            <w:r w:rsidR="00087F1D" w:rsidRPr="00AE5DCE">
              <w:rPr>
                <w:b/>
                <w:sz w:val="24"/>
                <w:szCs w:val="24"/>
              </w:rPr>
              <w:t>2</w:t>
            </w:r>
            <w:r w:rsidRPr="00AE5DCE">
              <w:rPr>
                <w:b/>
                <w:sz w:val="24"/>
                <w:szCs w:val="24"/>
              </w:rPr>
              <w:t xml:space="preserve">, </w:t>
            </w:r>
            <w:r w:rsidR="00087F1D" w:rsidRPr="00AE5DCE">
              <w:rPr>
                <w:b/>
                <w:sz w:val="24"/>
                <w:szCs w:val="24"/>
              </w:rPr>
              <w:t xml:space="preserve">K1, </w:t>
            </w:r>
            <w:r w:rsidRPr="00AE5DCE">
              <w:rPr>
                <w:b/>
                <w:sz w:val="24"/>
                <w:szCs w:val="24"/>
              </w:rPr>
              <w:t>K2</w:t>
            </w:r>
            <w:r w:rsidRPr="00AE5DCE">
              <w:rPr>
                <w:bCs/>
                <w:sz w:val="24"/>
                <w:szCs w:val="24"/>
              </w:rPr>
              <w:t>)</w:t>
            </w:r>
          </w:p>
        </w:tc>
      </w:tr>
      <w:tr w:rsidR="00FC56DB" w:rsidRPr="00AE5DCE" w14:paraId="012FA70A" w14:textId="77777777" w:rsidTr="006D777D">
        <w:trPr>
          <w:trHeight w:val="107"/>
        </w:trPr>
        <w:tc>
          <w:tcPr>
            <w:tcW w:w="918" w:type="dxa"/>
          </w:tcPr>
          <w:p w14:paraId="149C6F9E" w14:textId="77777777" w:rsidR="00FC56DB" w:rsidRPr="00AE5DCE" w:rsidRDefault="00FC56DB" w:rsidP="00FC56DB">
            <w:pPr>
              <w:adjustRightInd w:val="0"/>
              <w:jc w:val="center"/>
              <w:rPr>
                <w:bCs/>
                <w:sz w:val="24"/>
                <w:szCs w:val="24"/>
              </w:rPr>
            </w:pPr>
            <w:r w:rsidRPr="00AE5DCE">
              <w:rPr>
                <w:bCs/>
                <w:sz w:val="24"/>
                <w:szCs w:val="24"/>
              </w:rPr>
              <w:lastRenderedPageBreak/>
              <w:t>7</w:t>
            </w:r>
          </w:p>
        </w:tc>
        <w:tc>
          <w:tcPr>
            <w:tcW w:w="3780" w:type="dxa"/>
          </w:tcPr>
          <w:p w14:paraId="5E4B48F0" w14:textId="02BD8D4E" w:rsidR="00FC56DB" w:rsidRPr="00AE5DCE" w:rsidRDefault="00FC56DB" w:rsidP="00FC56DB">
            <w:pPr>
              <w:jc w:val="both"/>
              <w:rPr>
                <w:sz w:val="24"/>
                <w:szCs w:val="24"/>
              </w:rPr>
            </w:pPr>
            <w:r w:rsidRPr="00AE5DCE">
              <w:rPr>
                <w:sz w:val="24"/>
                <w:szCs w:val="24"/>
              </w:rPr>
              <w:t>Highlighting the strategic and financial importance of stakeholder relations.</w:t>
            </w:r>
            <w:r w:rsidR="00795330" w:rsidRPr="00AE5DCE">
              <w:rPr>
                <w:sz w:val="24"/>
                <w:szCs w:val="24"/>
              </w:rPr>
              <w:t xml:space="preserve"> (Case study: </w:t>
            </w:r>
            <w:r w:rsidR="008407E5" w:rsidRPr="00AE5DCE">
              <w:rPr>
                <w:sz w:val="24"/>
                <w:szCs w:val="24"/>
              </w:rPr>
              <w:t xml:space="preserve">An ESG </w:t>
            </w:r>
            <w:proofErr w:type="spellStart"/>
            <w:r w:rsidR="008407E5" w:rsidRPr="00AE5DCE">
              <w:rPr>
                <w:sz w:val="24"/>
                <w:szCs w:val="24"/>
              </w:rPr>
              <w:t>Puzzale</w:t>
            </w:r>
            <w:proofErr w:type="spellEnd"/>
            <w:r w:rsidR="008407E5" w:rsidRPr="00AE5DCE">
              <w:rPr>
                <w:sz w:val="24"/>
                <w:szCs w:val="24"/>
              </w:rPr>
              <w:t>)</w:t>
            </w:r>
          </w:p>
        </w:tc>
        <w:tc>
          <w:tcPr>
            <w:tcW w:w="2947" w:type="dxa"/>
          </w:tcPr>
          <w:p w14:paraId="7B7BD7FC" w14:textId="77777777" w:rsidR="008407E5" w:rsidRPr="00AE5DCE" w:rsidRDefault="008407E5" w:rsidP="00FC56DB">
            <w:pPr>
              <w:adjustRightInd w:val="0"/>
              <w:rPr>
                <w:bCs/>
                <w:sz w:val="24"/>
                <w:szCs w:val="24"/>
              </w:rPr>
            </w:pPr>
            <w:r w:rsidRPr="00AE5DCE">
              <w:rPr>
                <w:bCs/>
                <w:sz w:val="24"/>
                <w:szCs w:val="24"/>
              </w:rPr>
              <w:t xml:space="preserve">https://hbsp.harvard.edu/download?url=%2Fcatalog%2Fsample%2FABC038-PDF-ENG%2Fcontent&amp;metadata=e30%3D </w:t>
            </w:r>
          </w:p>
          <w:p w14:paraId="093A0BC3" w14:textId="288117D4" w:rsidR="00FC56DB" w:rsidRPr="00AE5DCE" w:rsidRDefault="00795330" w:rsidP="00FC56DB">
            <w:pPr>
              <w:adjustRightInd w:val="0"/>
              <w:rPr>
                <w:bCs/>
                <w:sz w:val="24"/>
                <w:szCs w:val="24"/>
              </w:rPr>
            </w:pPr>
            <w:r w:rsidRPr="00AE5DCE">
              <w:rPr>
                <w:bCs/>
                <w:sz w:val="24"/>
                <w:szCs w:val="24"/>
              </w:rPr>
              <w:t>Further: https://manishdadhich.gnomio.com</w:t>
            </w:r>
          </w:p>
        </w:tc>
        <w:tc>
          <w:tcPr>
            <w:tcW w:w="3252" w:type="dxa"/>
          </w:tcPr>
          <w:p w14:paraId="0630B213" w14:textId="711EE2E7" w:rsidR="00FC56DB" w:rsidRPr="00AE5DCE" w:rsidRDefault="00FC56DB" w:rsidP="00FC56DB">
            <w:pPr>
              <w:adjustRightInd w:val="0"/>
              <w:jc w:val="both"/>
              <w:rPr>
                <w:bCs/>
                <w:sz w:val="24"/>
                <w:szCs w:val="24"/>
              </w:rPr>
            </w:pPr>
            <w:r w:rsidRPr="00AE5DCE">
              <w:rPr>
                <w:bCs/>
                <w:sz w:val="24"/>
                <w:szCs w:val="24"/>
              </w:rPr>
              <w:t xml:space="preserve">Comprehend </w:t>
            </w:r>
            <w:r w:rsidR="00FD2F7D" w:rsidRPr="00AE5DCE">
              <w:rPr>
                <w:bCs/>
                <w:sz w:val="24"/>
                <w:szCs w:val="24"/>
              </w:rPr>
              <w:t xml:space="preserve">the </w:t>
            </w:r>
            <w:r w:rsidR="00AE5DCE">
              <w:rPr>
                <w:bCs/>
                <w:sz w:val="24"/>
                <w:szCs w:val="24"/>
              </w:rPr>
              <w:t>ESG concept and KPIs.</w:t>
            </w:r>
          </w:p>
          <w:p w14:paraId="12E1F2E3" w14:textId="7758B598" w:rsidR="00FC56DB" w:rsidRPr="00AE5DCE" w:rsidRDefault="00087F1D" w:rsidP="00FC56DB">
            <w:pPr>
              <w:adjustRightInd w:val="0"/>
              <w:jc w:val="both"/>
              <w:rPr>
                <w:bCs/>
                <w:sz w:val="24"/>
                <w:szCs w:val="24"/>
              </w:rPr>
            </w:pPr>
            <w:r w:rsidRPr="00AE5DCE">
              <w:rPr>
                <w:bCs/>
                <w:sz w:val="24"/>
                <w:szCs w:val="24"/>
              </w:rPr>
              <w:t>(</w:t>
            </w:r>
            <w:r w:rsidRPr="00AE5DCE">
              <w:rPr>
                <w:b/>
                <w:sz w:val="24"/>
                <w:szCs w:val="24"/>
              </w:rPr>
              <w:t>CO2, K1, K2</w:t>
            </w:r>
            <w:r w:rsidRPr="00AE5DCE">
              <w:rPr>
                <w:bCs/>
                <w:sz w:val="24"/>
                <w:szCs w:val="24"/>
              </w:rPr>
              <w:t>)</w:t>
            </w:r>
          </w:p>
        </w:tc>
      </w:tr>
      <w:tr w:rsidR="006814A8" w:rsidRPr="00AE5DCE" w14:paraId="084E976A" w14:textId="77777777" w:rsidTr="006814A8">
        <w:trPr>
          <w:trHeight w:val="542"/>
        </w:trPr>
        <w:tc>
          <w:tcPr>
            <w:tcW w:w="918" w:type="dxa"/>
          </w:tcPr>
          <w:p w14:paraId="2ADF8041" w14:textId="3F3C4A39" w:rsidR="006814A8" w:rsidRPr="00AE5DCE" w:rsidRDefault="006814A8" w:rsidP="00FC56DB">
            <w:pPr>
              <w:adjustRightInd w:val="0"/>
              <w:jc w:val="center"/>
              <w:rPr>
                <w:bCs/>
                <w:sz w:val="24"/>
                <w:szCs w:val="24"/>
              </w:rPr>
            </w:pPr>
            <w:r w:rsidRPr="00AE5DCE">
              <w:rPr>
                <w:bCs/>
                <w:sz w:val="24"/>
                <w:szCs w:val="24"/>
              </w:rPr>
              <w:t>8</w:t>
            </w:r>
          </w:p>
        </w:tc>
        <w:tc>
          <w:tcPr>
            <w:tcW w:w="3780" w:type="dxa"/>
          </w:tcPr>
          <w:p w14:paraId="5B47FC41" w14:textId="2CC11199" w:rsidR="006814A8" w:rsidRPr="00AE5DCE" w:rsidRDefault="006814A8" w:rsidP="00FC56DB">
            <w:pPr>
              <w:jc w:val="both"/>
              <w:rPr>
                <w:sz w:val="24"/>
                <w:szCs w:val="24"/>
              </w:rPr>
            </w:pPr>
            <w:r w:rsidRPr="00AE5DCE">
              <w:rPr>
                <w:sz w:val="24"/>
                <w:szCs w:val="24"/>
              </w:rPr>
              <w:t>Quiz 1: Introduction to ESG Factors and Concepts</w:t>
            </w:r>
          </w:p>
        </w:tc>
        <w:tc>
          <w:tcPr>
            <w:tcW w:w="2947" w:type="dxa"/>
          </w:tcPr>
          <w:p w14:paraId="73A51DC1" w14:textId="602D2D0A" w:rsidR="006814A8" w:rsidRPr="00AE5DCE" w:rsidRDefault="006814A8" w:rsidP="00FC56DB">
            <w:pPr>
              <w:adjustRightInd w:val="0"/>
              <w:rPr>
                <w:bCs/>
                <w:sz w:val="24"/>
                <w:szCs w:val="24"/>
              </w:rPr>
            </w:pPr>
            <w:r w:rsidRPr="00AE5DCE">
              <w:rPr>
                <w:bCs/>
                <w:sz w:val="24"/>
                <w:szCs w:val="24"/>
              </w:rPr>
              <w:t>Further: https://manishdadhich.gnomio.com</w:t>
            </w:r>
          </w:p>
        </w:tc>
        <w:tc>
          <w:tcPr>
            <w:tcW w:w="3252" w:type="dxa"/>
          </w:tcPr>
          <w:p w14:paraId="17708AA2" w14:textId="622E55FC" w:rsidR="006814A8" w:rsidRPr="00AE5DCE" w:rsidRDefault="006814A8" w:rsidP="006814A8">
            <w:pPr>
              <w:adjustRightInd w:val="0"/>
              <w:jc w:val="both"/>
              <w:rPr>
                <w:bCs/>
                <w:sz w:val="24"/>
                <w:szCs w:val="24"/>
              </w:rPr>
            </w:pPr>
            <w:r w:rsidRPr="00AE5DCE">
              <w:rPr>
                <w:bCs/>
                <w:sz w:val="24"/>
                <w:szCs w:val="24"/>
              </w:rPr>
              <w:t>Understand and apprai</w:t>
            </w:r>
            <w:r w:rsidR="00AE5DCE" w:rsidRPr="00AE5DCE">
              <w:rPr>
                <w:bCs/>
                <w:sz w:val="24"/>
                <w:szCs w:val="24"/>
              </w:rPr>
              <w:t>s</w:t>
            </w:r>
            <w:r w:rsidRPr="00AE5DCE">
              <w:rPr>
                <w:bCs/>
                <w:sz w:val="24"/>
                <w:szCs w:val="24"/>
              </w:rPr>
              <w:t xml:space="preserve">e ESG factors and </w:t>
            </w:r>
            <w:r w:rsidR="00AE5DCE" w:rsidRPr="00AE5DCE">
              <w:rPr>
                <w:bCs/>
                <w:sz w:val="24"/>
                <w:szCs w:val="24"/>
              </w:rPr>
              <w:t>their</w:t>
            </w:r>
            <w:r w:rsidRPr="00AE5DCE">
              <w:rPr>
                <w:bCs/>
                <w:sz w:val="24"/>
                <w:szCs w:val="24"/>
              </w:rPr>
              <w:t xml:space="preserve"> relevance.</w:t>
            </w:r>
          </w:p>
          <w:p w14:paraId="207374A5" w14:textId="53831C8D" w:rsidR="006814A8" w:rsidRPr="00AE5DCE" w:rsidRDefault="006814A8" w:rsidP="006814A8">
            <w:pPr>
              <w:adjustRightInd w:val="0"/>
              <w:jc w:val="both"/>
              <w:rPr>
                <w:bCs/>
                <w:sz w:val="24"/>
                <w:szCs w:val="24"/>
              </w:rPr>
            </w:pPr>
            <w:r w:rsidRPr="00AE5DCE">
              <w:rPr>
                <w:bCs/>
                <w:sz w:val="24"/>
                <w:szCs w:val="24"/>
              </w:rPr>
              <w:t>(</w:t>
            </w:r>
            <w:r w:rsidRPr="00AE5DCE">
              <w:rPr>
                <w:b/>
                <w:sz w:val="24"/>
                <w:szCs w:val="24"/>
              </w:rPr>
              <w:t>CO2, K1, K2</w:t>
            </w:r>
            <w:r w:rsidRPr="00AE5DCE">
              <w:rPr>
                <w:bCs/>
                <w:sz w:val="24"/>
                <w:szCs w:val="24"/>
              </w:rPr>
              <w:t>)</w:t>
            </w:r>
          </w:p>
        </w:tc>
      </w:tr>
      <w:tr w:rsidR="00FC56DB" w:rsidRPr="00AE5DCE" w14:paraId="7A47D628" w14:textId="77777777" w:rsidTr="008407E5">
        <w:trPr>
          <w:trHeight w:val="443"/>
        </w:trPr>
        <w:tc>
          <w:tcPr>
            <w:tcW w:w="10897" w:type="dxa"/>
            <w:gridSpan w:val="4"/>
            <w:vAlign w:val="center"/>
          </w:tcPr>
          <w:p w14:paraId="2E6881C9" w14:textId="33ABCC40" w:rsidR="00FC56DB" w:rsidRPr="00AE5DCE" w:rsidRDefault="00FC56DB" w:rsidP="00FC56DB">
            <w:pPr>
              <w:adjustRightInd w:val="0"/>
              <w:jc w:val="both"/>
              <w:rPr>
                <w:b/>
                <w:bCs/>
                <w:iCs/>
                <w:sz w:val="24"/>
                <w:szCs w:val="24"/>
              </w:rPr>
            </w:pPr>
            <w:r w:rsidRPr="00AE5DCE">
              <w:rPr>
                <w:b/>
                <w:bCs/>
                <w:iCs/>
                <w:sz w:val="24"/>
                <w:szCs w:val="24"/>
              </w:rPr>
              <w:t>UNIT-II: History and Flavors of ESG Investing</w:t>
            </w:r>
          </w:p>
        </w:tc>
      </w:tr>
      <w:tr w:rsidR="006814A8" w:rsidRPr="00AE5DCE" w14:paraId="3C0A0DBD" w14:textId="77777777" w:rsidTr="00087F1D">
        <w:trPr>
          <w:trHeight w:val="530"/>
        </w:trPr>
        <w:tc>
          <w:tcPr>
            <w:tcW w:w="918" w:type="dxa"/>
          </w:tcPr>
          <w:p w14:paraId="30EFAA14" w14:textId="2BB28447" w:rsidR="006814A8" w:rsidRPr="00AE5DCE" w:rsidRDefault="006814A8" w:rsidP="006814A8">
            <w:pPr>
              <w:adjustRightInd w:val="0"/>
              <w:jc w:val="center"/>
              <w:rPr>
                <w:bCs/>
                <w:sz w:val="24"/>
                <w:szCs w:val="24"/>
              </w:rPr>
            </w:pPr>
            <w:r w:rsidRPr="00AE5DCE">
              <w:rPr>
                <w:bCs/>
                <w:sz w:val="24"/>
                <w:szCs w:val="24"/>
              </w:rPr>
              <w:t>9</w:t>
            </w:r>
          </w:p>
        </w:tc>
        <w:tc>
          <w:tcPr>
            <w:tcW w:w="3780" w:type="dxa"/>
          </w:tcPr>
          <w:p w14:paraId="4396E0F3" w14:textId="1DD989EB" w:rsidR="006814A8" w:rsidRPr="00AE5DCE" w:rsidRDefault="006814A8" w:rsidP="006814A8">
            <w:pPr>
              <w:jc w:val="both"/>
              <w:rPr>
                <w:sz w:val="24"/>
                <w:szCs w:val="24"/>
              </w:rPr>
            </w:pPr>
            <w:r w:rsidRPr="00AE5DCE">
              <w:rPr>
                <w:color w:val="242424"/>
                <w:sz w:val="24"/>
                <w:szCs w:val="24"/>
              </w:rPr>
              <w:t>Overview of the history of ESG investing.</w:t>
            </w:r>
          </w:p>
          <w:p w14:paraId="61278143" w14:textId="77777777" w:rsidR="006814A8" w:rsidRPr="00AE5DCE" w:rsidRDefault="006814A8" w:rsidP="006814A8">
            <w:pPr>
              <w:jc w:val="both"/>
              <w:rPr>
                <w:sz w:val="24"/>
                <w:szCs w:val="24"/>
              </w:rPr>
            </w:pPr>
          </w:p>
          <w:p w14:paraId="755C8A51" w14:textId="5584C10C" w:rsidR="006814A8" w:rsidRPr="00AE5DCE" w:rsidRDefault="006814A8" w:rsidP="006814A8">
            <w:pPr>
              <w:jc w:val="both"/>
              <w:rPr>
                <w:sz w:val="24"/>
                <w:szCs w:val="24"/>
              </w:rPr>
            </w:pPr>
          </w:p>
        </w:tc>
        <w:tc>
          <w:tcPr>
            <w:tcW w:w="2947" w:type="dxa"/>
          </w:tcPr>
          <w:p w14:paraId="1C959CB8" w14:textId="2D402E08" w:rsidR="006814A8" w:rsidRPr="00AE5DCE" w:rsidRDefault="006814A8" w:rsidP="006814A8">
            <w:pPr>
              <w:adjustRightInd w:val="0"/>
              <w:jc w:val="both"/>
              <w:rPr>
                <w:sz w:val="24"/>
                <w:szCs w:val="24"/>
              </w:rPr>
            </w:pPr>
            <w:r w:rsidRPr="00AE5DCE">
              <w:rPr>
                <w:sz w:val="24"/>
                <w:szCs w:val="24"/>
              </w:rPr>
              <w:t>Research Paper, an overview of environmental, social, and governance (ESG) and company performance, https://www.researchgate.net/publication/375665001_</w:t>
            </w:r>
          </w:p>
        </w:tc>
        <w:tc>
          <w:tcPr>
            <w:tcW w:w="3252" w:type="dxa"/>
          </w:tcPr>
          <w:p w14:paraId="429AEB63" w14:textId="77777777" w:rsidR="006814A8" w:rsidRPr="00AE5DCE" w:rsidRDefault="006814A8" w:rsidP="006814A8">
            <w:pPr>
              <w:adjustRightInd w:val="0"/>
              <w:jc w:val="both"/>
              <w:rPr>
                <w:sz w:val="24"/>
                <w:szCs w:val="24"/>
              </w:rPr>
            </w:pPr>
            <w:r w:rsidRPr="00AE5DCE">
              <w:rPr>
                <w:sz w:val="24"/>
                <w:szCs w:val="24"/>
              </w:rPr>
              <w:t xml:space="preserve">Discuss the history of ESG investing. </w:t>
            </w:r>
          </w:p>
          <w:p w14:paraId="32A9ED86" w14:textId="055C2784" w:rsidR="006814A8" w:rsidRPr="00AE5DCE" w:rsidRDefault="006814A8" w:rsidP="006814A8">
            <w:pPr>
              <w:adjustRightInd w:val="0"/>
              <w:jc w:val="both"/>
              <w:rPr>
                <w:b/>
                <w:bCs/>
                <w:sz w:val="24"/>
                <w:szCs w:val="24"/>
              </w:rPr>
            </w:pPr>
            <w:r w:rsidRPr="00AE5DCE">
              <w:rPr>
                <w:b/>
                <w:bCs/>
                <w:sz w:val="24"/>
                <w:szCs w:val="24"/>
              </w:rPr>
              <w:t>(CO3, K1, K2)</w:t>
            </w:r>
          </w:p>
        </w:tc>
      </w:tr>
      <w:tr w:rsidR="006814A8" w:rsidRPr="00AE5DCE" w14:paraId="16144F79" w14:textId="77777777" w:rsidTr="00C53934">
        <w:trPr>
          <w:trHeight w:val="1667"/>
        </w:trPr>
        <w:tc>
          <w:tcPr>
            <w:tcW w:w="918" w:type="dxa"/>
          </w:tcPr>
          <w:p w14:paraId="4AD8D879" w14:textId="7A89633E" w:rsidR="006814A8" w:rsidRPr="00AE5DCE" w:rsidRDefault="006814A8" w:rsidP="006814A8">
            <w:pPr>
              <w:adjustRightInd w:val="0"/>
              <w:jc w:val="center"/>
              <w:rPr>
                <w:bCs/>
                <w:sz w:val="24"/>
                <w:szCs w:val="24"/>
              </w:rPr>
            </w:pPr>
            <w:r w:rsidRPr="00AE5DCE">
              <w:rPr>
                <w:bCs/>
                <w:sz w:val="24"/>
                <w:szCs w:val="24"/>
              </w:rPr>
              <w:t>10</w:t>
            </w:r>
          </w:p>
        </w:tc>
        <w:tc>
          <w:tcPr>
            <w:tcW w:w="3780" w:type="dxa"/>
          </w:tcPr>
          <w:p w14:paraId="75B8B85B" w14:textId="4C01449C" w:rsidR="006814A8" w:rsidRPr="00AE5DCE" w:rsidRDefault="006814A8" w:rsidP="006814A8">
            <w:pPr>
              <w:jc w:val="both"/>
              <w:rPr>
                <w:sz w:val="24"/>
                <w:szCs w:val="24"/>
              </w:rPr>
            </w:pPr>
            <w:r w:rsidRPr="00AE5DCE">
              <w:rPr>
                <w:sz w:val="24"/>
                <w:szCs w:val="24"/>
              </w:rPr>
              <w:t xml:space="preserve">Review the past and present ways investors have attempted to incorporate environmental, social, and governance factors into their strategies. </w:t>
            </w:r>
          </w:p>
          <w:p w14:paraId="7BF5742B" w14:textId="3E888196" w:rsidR="006814A8" w:rsidRPr="00AE5DCE" w:rsidRDefault="006814A8" w:rsidP="006814A8">
            <w:pPr>
              <w:jc w:val="both"/>
              <w:rPr>
                <w:sz w:val="24"/>
                <w:szCs w:val="24"/>
              </w:rPr>
            </w:pPr>
          </w:p>
        </w:tc>
        <w:tc>
          <w:tcPr>
            <w:tcW w:w="2947" w:type="dxa"/>
          </w:tcPr>
          <w:p w14:paraId="7D4C7885" w14:textId="33C8F3A0" w:rsidR="006814A8" w:rsidRPr="00AE5DCE" w:rsidRDefault="006814A8" w:rsidP="006814A8">
            <w:pPr>
              <w:adjustRightInd w:val="0"/>
              <w:rPr>
                <w:bCs/>
                <w:sz w:val="24"/>
                <w:szCs w:val="24"/>
              </w:rPr>
            </w:pPr>
            <w:r w:rsidRPr="00AE5DCE">
              <w:rPr>
                <w:sz w:val="24"/>
                <w:szCs w:val="24"/>
              </w:rPr>
              <w:t>https://onlinelibrary.wiley.com/doi/10.1111/joes.12599,</w:t>
            </w:r>
            <w:r w:rsidRPr="00AE5DCE">
              <w:rPr>
                <w:bCs/>
                <w:sz w:val="24"/>
                <w:szCs w:val="24"/>
              </w:rPr>
              <w:t xml:space="preserve"> Further: https://manishdadhich.gnomio.com</w:t>
            </w:r>
          </w:p>
          <w:p w14:paraId="12768A23" w14:textId="79B870B6" w:rsidR="006814A8" w:rsidRPr="00AE5DCE" w:rsidRDefault="006814A8" w:rsidP="006814A8">
            <w:pPr>
              <w:adjustRightInd w:val="0"/>
              <w:jc w:val="both"/>
              <w:rPr>
                <w:sz w:val="24"/>
                <w:szCs w:val="24"/>
              </w:rPr>
            </w:pPr>
          </w:p>
        </w:tc>
        <w:tc>
          <w:tcPr>
            <w:tcW w:w="3252" w:type="dxa"/>
          </w:tcPr>
          <w:p w14:paraId="2A4EC8AE" w14:textId="67B1EE6F" w:rsidR="006814A8" w:rsidRPr="00AE5DCE" w:rsidRDefault="006814A8" w:rsidP="006814A8">
            <w:pPr>
              <w:adjustRightInd w:val="0"/>
              <w:jc w:val="both"/>
              <w:rPr>
                <w:sz w:val="24"/>
                <w:szCs w:val="24"/>
              </w:rPr>
            </w:pPr>
            <w:r w:rsidRPr="00AE5DCE">
              <w:rPr>
                <w:sz w:val="24"/>
                <w:szCs w:val="24"/>
              </w:rPr>
              <w:t xml:space="preserve">Understand the past and present ways investors have attempted to incorporate environmental, social, and governance factors into their strategies. </w:t>
            </w:r>
          </w:p>
          <w:p w14:paraId="689E2592" w14:textId="78554B61" w:rsidR="006814A8" w:rsidRPr="00AE5DCE" w:rsidRDefault="006814A8" w:rsidP="006814A8">
            <w:pPr>
              <w:adjustRightInd w:val="0"/>
              <w:jc w:val="both"/>
              <w:rPr>
                <w:b/>
                <w:bCs/>
                <w:sz w:val="24"/>
                <w:szCs w:val="24"/>
              </w:rPr>
            </w:pPr>
            <w:r w:rsidRPr="00AE5DCE">
              <w:rPr>
                <w:b/>
                <w:bCs/>
                <w:sz w:val="24"/>
                <w:szCs w:val="24"/>
              </w:rPr>
              <w:t>(CO3, K1, K2)</w:t>
            </w:r>
          </w:p>
        </w:tc>
      </w:tr>
      <w:tr w:rsidR="006814A8" w:rsidRPr="00AE5DCE" w14:paraId="7ABD2120" w14:textId="77777777" w:rsidTr="006D777D">
        <w:trPr>
          <w:trHeight w:val="107"/>
        </w:trPr>
        <w:tc>
          <w:tcPr>
            <w:tcW w:w="918" w:type="dxa"/>
          </w:tcPr>
          <w:p w14:paraId="68BDE041" w14:textId="03B13E5C" w:rsidR="006814A8" w:rsidRPr="00AE5DCE" w:rsidRDefault="006814A8" w:rsidP="006814A8">
            <w:pPr>
              <w:adjustRightInd w:val="0"/>
              <w:jc w:val="center"/>
              <w:rPr>
                <w:bCs/>
                <w:sz w:val="24"/>
                <w:szCs w:val="24"/>
              </w:rPr>
            </w:pPr>
            <w:r w:rsidRPr="00AE5DCE">
              <w:rPr>
                <w:bCs/>
                <w:sz w:val="24"/>
                <w:szCs w:val="24"/>
              </w:rPr>
              <w:t>11</w:t>
            </w:r>
          </w:p>
        </w:tc>
        <w:tc>
          <w:tcPr>
            <w:tcW w:w="3780" w:type="dxa"/>
          </w:tcPr>
          <w:p w14:paraId="5750FA39" w14:textId="08128E9E" w:rsidR="006814A8" w:rsidRPr="00AE5DCE" w:rsidRDefault="006814A8" w:rsidP="006814A8">
            <w:pPr>
              <w:adjustRightInd w:val="0"/>
              <w:rPr>
                <w:sz w:val="24"/>
                <w:szCs w:val="24"/>
              </w:rPr>
            </w:pPr>
            <w:r w:rsidRPr="00AE5DCE">
              <w:rPr>
                <w:color w:val="242424"/>
                <w:sz w:val="24"/>
                <w:szCs w:val="24"/>
              </w:rPr>
              <w:t>The relationships between social pressure, corporate responses, and financial performance.</w:t>
            </w:r>
          </w:p>
        </w:tc>
        <w:tc>
          <w:tcPr>
            <w:tcW w:w="2947" w:type="dxa"/>
          </w:tcPr>
          <w:p w14:paraId="4CA0F543" w14:textId="77777777" w:rsidR="006814A8" w:rsidRPr="00AE5DCE" w:rsidRDefault="00000000" w:rsidP="006814A8">
            <w:pPr>
              <w:adjustRightInd w:val="0"/>
              <w:rPr>
                <w:bCs/>
                <w:sz w:val="24"/>
                <w:szCs w:val="24"/>
              </w:rPr>
            </w:pPr>
            <w:hyperlink r:id="rId9" w:history="1">
              <w:r w:rsidR="006814A8" w:rsidRPr="00AE5DCE">
                <w:rPr>
                  <w:rStyle w:val="Hyperlink"/>
                  <w:color w:val="auto"/>
                  <w:sz w:val="24"/>
                  <w:szCs w:val="24"/>
                  <w:u w:val="none"/>
                </w:rPr>
                <w:t>https://onlinelibrary.wiley.com/doi/full/10.1002/csr.2446</w:t>
              </w:r>
            </w:hyperlink>
            <w:r w:rsidR="006814A8" w:rsidRPr="00AE5DCE">
              <w:rPr>
                <w:sz w:val="24"/>
                <w:szCs w:val="24"/>
              </w:rPr>
              <w:t xml:space="preserve">, </w:t>
            </w:r>
            <w:r w:rsidR="006814A8" w:rsidRPr="00AE5DCE">
              <w:rPr>
                <w:bCs/>
                <w:sz w:val="24"/>
                <w:szCs w:val="24"/>
              </w:rPr>
              <w:t>Further: https://manishdadhich.gnomio.com</w:t>
            </w:r>
          </w:p>
          <w:p w14:paraId="7ED0C8E7" w14:textId="55EDD66B" w:rsidR="006814A8" w:rsidRPr="00AE5DCE" w:rsidRDefault="006814A8" w:rsidP="006814A8">
            <w:pPr>
              <w:adjustRightInd w:val="0"/>
              <w:jc w:val="both"/>
              <w:rPr>
                <w:sz w:val="24"/>
                <w:szCs w:val="24"/>
              </w:rPr>
            </w:pPr>
          </w:p>
        </w:tc>
        <w:tc>
          <w:tcPr>
            <w:tcW w:w="3252" w:type="dxa"/>
          </w:tcPr>
          <w:p w14:paraId="61F1AC5F" w14:textId="020DF1E7" w:rsidR="006814A8" w:rsidRPr="00AE5DCE" w:rsidRDefault="006814A8" w:rsidP="006814A8">
            <w:pPr>
              <w:adjustRightInd w:val="0"/>
              <w:jc w:val="both"/>
              <w:rPr>
                <w:sz w:val="24"/>
                <w:szCs w:val="24"/>
              </w:rPr>
            </w:pPr>
            <w:r w:rsidRPr="00AE5DCE">
              <w:rPr>
                <w:sz w:val="24"/>
                <w:szCs w:val="24"/>
              </w:rPr>
              <w:t>Understand the relationships between social pressure, corporate responses, and financial performance.</w:t>
            </w:r>
          </w:p>
          <w:p w14:paraId="2AB8485F" w14:textId="72213B98" w:rsidR="006814A8" w:rsidRPr="00AE5DCE" w:rsidRDefault="006814A8" w:rsidP="006814A8">
            <w:pPr>
              <w:adjustRightInd w:val="0"/>
              <w:jc w:val="both"/>
              <w:rPr>
                <w:b/>
                <w:bCs/>
                <w:sz w:val="24"/>
                <w:szCs w:val="24"/>
              </w:rPr>
            </w:pPr>
            <w:r w:rsidRPr="00AE5DCE">
              <w:rPr>
                <w:b/>
                <w:bCs/>
                <w:sz w:val="24"/>
                <w:szCs w:val="24"/>
              </w:rPr>
              <w:t>(CO3, K1, K2)</w:t>
            </w:r>
          </w:p>
        </w:tc>
      </w:tr>
      <w:tr w:rsidR="006814A8" w:rsidRPr="00AE5DCE" w14:paraId="0ED2A0C8" w14:textId="77777777" w:rsidTr="006D777D">
        <w:trPr>
          <w:trHeight w:val="107"/>
        </w:trPr>
        <w:tc>
          <w:tcPr>
            <w:tcW w:w="918" w:type="dxa"/>
          </w:tcPr>
          <w:p w14:paraId="44ACC6CE" w14:textId="41B1F436" w:rsidR="006814A8" w:rsidRPr="00AE5DCE" w:rsidRDefault="006814A8" w:rsidP="006814A8">
            <w:pPr>
              <w:adjustRightInd w:val="0"/>
              <w:jc w:val="center"/>
              <w:rPr>
                <w:bCs/>
                <w:sz w:val="24"/>
                <w:szCs w:val="24"/>
              </w:rPr>
            </w:pPr>
            <w:r w:rsidRPr="00AE5DCE">
              <w:rPr>
                <w:bCs/>
                <w:sz w:val="24"/>
                <w:szCs w:val="24"/>
              </w:rPr>
              <w:t>12</w:t>
            </w:r>
          </w:p>
        </w:tc>
        <w:tc>
          <w:tcPr>
            <w:tcW w:w="3780" w:type="dxa"/>
          </w:tcPr>
          <w:p w14:paraId="2A819448" w14:textId="604C45DF" w:rsidR="006814A8" w:rsidRPr="00AE5DCE" w:rsidRDefault="006814A8" w:rsidP="006814A8">
            <w:pPr>
              <w:adjustRightInd w:val="0"/>
              <w:jc w:val="both"/>
              <w:rPr>
                <w:bCs/>
                <w:sz w:val="24"/>
                <w:szCs w:val="24"/>
              </w:rPr>
            </w:pPr>
            <w:r w:rsidRPr="00AE5DCE">
              <w:rPr>
                <w:bCs/>
                <w:sz w:val="24"/>
                <w:szCs w:val="24"/>
              </w:rPr>
              <w:t>Portfolio optimization and how to utilize ESG factors to maximize returns.</w:t>
            </w:r>
          </w:p>
        </w:tc>
        <w:tc>
          <w:tcPr>
            <w:tcW w:w="2947" w:type="dxa"/>
          </w:tcPr>
          <w:p w14:paraId="4F02F967" w14:textId="2AC7EB5B" w:rsidR="006814A8" w:rsidRPr="00AE5DCE" w:rsidRDefault="006814A8" w:rsidP="006814A8">
            <w:pPr>
              <w:adjustRightInd w:val="0"/>
              <w:rPr>
                <w:bCs/>
                <w:sz w:val="24"/>
                <w:szCs w:val="24"/>
              </w:rPr>
            </w:pPr>
            <w:r w:rsidRPr="00AE5DCE">
              <w:rPr>
                <w:bCs/>
                <w:sz w:val="24"/>
                <w:szCs w:val="24"/>
              </w:rPr>
              <w:t>https://www.tandfonline.com/doi/full/10.1080/1331677X.2017.1313122, Further: https://manishdadhich.gnomio.com</w:t>
            </w:r>
          </w:p>
          <w:p w14:paraId="67BAD8D0" w14:textId="4026C7B3" w:rsidR="006814A8" w:rsidRPr="00AE5DCE" w:rsidRDefault="006814A8" w:rsidP="006814A8">
            <w:pPr>
              <w:adjustRightInd w:val="0"/>
              <w:jc w:val="both"/>
              <w:rPr>
                <w:bCs/>
                <w:sz w:val="24"/>
                <w:szCs w:val="24"/>
              </w:rPr>
            </w:pPr>
          </w:p>
        </w:tc>
        <w:tc>
          <w:tcPr>
            <w:tcW w:w="3252" w:type="dxa"/>
          </w:tcPr>
          <w:p w14:paraId="48784B39" w14:textId="3F82884A" w:rsidR="006814A8" w:rsidRPr="00AE5DCE" w:rsidRDefault="006814A8" w:rsidP="006814A8">
            <w:pPr>
              <w:adjustRightInd w:val="0"/>
              <w:jc w:val="both"/>
              <w:rPr>
                <w:bCs/>
                <w:sz w:val="24"/>
                <w:szCs w:val="24"/>
              </w:rPr>
            </w:pPr>
            <w:proofErr w:type="gramStart"/>
            <w:r w:rsidRPr="00AE5DCE">
              <w:rPr>
                <w:bCs/>
                <w:sz w:val="24"/>
                <w:szCs w:val="24"/>
              </w:rPr>
              <w:t>Acquaint</w:t>
            </w:r>
            <w:proofErr w:type="gramEnd"/>
            <w:r w:rsidRPr="00AE5DCE">
              <w:rPr>
                <w:bCs/>
                <w:sz w:val="24"/>
                <w:szCs w:val="24"/>
              </w:rPr>
              <w:t xml:space="preserve"> with portfolio optimization and how to utilize ESG factors to maximize returns.</w:t>
            </w:r>
          </w:p>
          <w:p w14:paraId="061C82CD" w14:textId="7CC2CE1F" w:rsidR="006814A8" w:rsidRPr="00AE5DCE" w:rsidRDefault="006814A8" w:rsidP="006814A8">
            <w:pPr>
              <w:adjustRightInd w:val="0"/>
              <w:jc w:val="both"/>
              <w:rPr>
                <w:b/>
                <w:bCs/>
                <w:sz w:val="24"/>
                <w:szCs w:val="24"/>
              </w:rPr>
            </w:pPr>
            <w:r w:rsidRPr="00AE5DCE">
              <w:rPr>
                <w:b/>
                <w:bCs/>
                <w:sz w:val="24"/>
                <w:szCs w:val="24"/>
              </w:rPr>
              <w:t>(CO3, K1, K2)</w:t>
            </w:r>
          </w:p>
        </w:tc>
      </w:tr>
      <w:tr w:rsidR="006814A8" w:rsidRPr="00AE5DCE" w14:paraId="1840FF6E" w14:textId="77777777" w:rsidTr="006D777D">
        <w:trPr>
          <w:trHeight w:val="107"/>
        </w:trPr>
        <w:tc>
          <w:tcPr>
            <w:tcW w:w="918" w:type="dxa"/>
          </w:tcPr>
          <w:p w14:paraId="416ED5DF" w14:textId="62F29C93" w:rsidR="006814A8" w:rsidRPr="00AE5DCE" w:rsidRDefault="006814A8" w:rsidP="006814A8">
            <w:pPr>
              <w:adjustRightInd w:val="0"/>
              <w:jc w:val="center"/>
              <w:rPr>
                <w:bCs/>
                <w:sz w:val="24"/>
                <w:szCs w:val="24"/>
              </w:rPr>
            </w:pPr>
            <w:r w:rsidRPr="00AE5DCE">
              <w:rPr>
                <w:bCs/>
                <w:sz w:val="24"/>
                <w:szCs w:val="24"/>
              </w:rPr>
              <w:t>13</w:t>
            </w:r>
          </w:p>
        </w:tc>
        <w:tc>
          <w:tcPr>
            <w:tcW w:w="3780" w:type="dxa"/>
          </w:tcPr>
          <w:p w14:paraId="79A7B35A" w14:textId="30150964" w:rsidR="006814A8" w:rsidRPr="00AE5DCE" w:rsidRDefault="006814A8" w:rsidP="006814A8">
            <w:pPr>
              <w:jc w:val="both"/>
              <w:rPr>
                <w:bCs/>
                <w:sz w:val="24"/>
                <w:szCs w:val="24"/>
              </w:rPr>
            </w:pPr>
            <w:r w:rsidRPr="00AE5DCE">
              <w:rPr>
                <w:bCs/>
                <w:sz w:val="24"/>
                <w:szCs w:val="24"/>
              </w:rPr>
              <w:t>Various case studies look at different investment strategies.</w:t>
            </w:r>
          </w:p>
        </w:tc>
        <w:tc>
          <w:tcPr>
            <w:tcW w:w="2947" w:type="dxa"/>
          </w:tcPr>
          <w:p w14:paraId="42D80293" w14:textId="2BE989AA" w:rsidR="006814A8" w:rsidRPr="00AE5DCE" w:rsidRDefault="00000000" w:rsidP="006814A8">
            <w:pPr>
              <w:adjustRightInd w:val="0"/>
              <w:jc w:val="both"/>
              <w:rPr>
                <w:bCs/>
                <w:sz w:val="24"/>
                <w:szCs w:val="24"/>
              </w:rPr>
            </w:pPr>
            <w:hyperlink r:id="rId10" w:history="1">
              <w:r w:rsidR="006814A8" w:rsidRPr="00AE5DCE">
                <w:rPr>
                  <w:rStyle w:val="Hyperlink"/>
                  <w:bCs/>
                  <w:color w:val="auto"/>
                  <w:sz w:val="24"/>
                  <w:szCs w:val="24"/>
                  <w:u w:val="none"/>
                </w:rPr>
                <w:t>https://onlinelibrary.wiley.com/doi/abs/10.1002/jsc.2594</w:t>
              </w:r>
            </w:hyperlink>
            <w:r w:rsidR="006814A8" w:rsidRPr="00AE5DCE">
              <w:rPr>
                <w:bCs/>
                <w:sz w:val="24"/>
                <w:szCs w:val="24"/>
              </w:rPr>
              <w:t>, Further: https://manishdadhich.gnomio.com</w:t>
            </w:r>
          </w:p>
        </w:tc>
        <w:tc>
          <w:tcPr>
            <w:tcW w:w="3252" w:type="dxa"/>
          </w:tcPr>
          <w:p w14:paraId="2B57276B" w14:textId="77777777" w:rsidR="006814A8" w:rsidRPr="00AE5DCE" w:rsidRDefault="006814A8" w:rsidP="006814A8">
            <w:pPr>
              <w:adjustRightInd w:val="0"/>
              <w:jc w:val="both"/>
              <w:rPr>
                <w:bCs/>
                <w:sz w:val="24"/>
                <w:szCs w:val="24"/>
              </w:rPr>
            </w:pPr>
            <w:r w:rsidRPr="00AE5DCE">
              <w:rPr>
                <w:bCs/>
                <w:sz w:val="24"/>
                <w:szCs w:val="24"/>
              </w:rPr>
              <w:t xml:space="preserve">Discussion of case studies that look at different investment strategies. </w:t>
            </w:r>
          </w:p>
          <w:p w14:paraId="73E7A20F" w14:textId="298340BC" w:rsidR="006814A8" w:rsidRPr="00AE5DCE" w:rsidRDefault="006814A8" w:rsidP="006814A8">
            <w:pPr>
              <w:adjustRightInd w:val="0"/>
              <w:jc w:val="both"/>
              <w:rPr>
                <w:b/>
                <w:bCs/>
                <w:sz w:val="24"/>
                <w:szCs w:val="24"/>
              </w:rPr>
            </w:pPr>
            <w:r w:rsidRPr="00AE5DCE">
              <w:rPr>
                <w:b/>
                <w:bCs/>
                <w:sz w:val="24"/>
                <w:szCs w:val="24"/>
              </w:rPr>
              <w:t>(CO3, K1, K2)</w:t>
            </w:r>
          </w:p>
        </w:tc>
      </w:tr>
      <w:tr w:rsidR="006814A8" w:rsidRPr="00AE5DCE" w14:paraId="48DDD2EB" w14:textId="77777777" w:rsidTr="006D777D">
        <w:trPr>
          <w:trHeight w:val="107"/>
        </w:trPr>
        <w:tc>
          <w:tcPr>
            <w:tcW w:w="918" w:type="dxa"/>
          </w:tcPr>
          <w:p w14:paraId="1093DAAF" w14:textId="560F9259" w:rsidR="006814A8" w:rsidRPr="00AE5DCE" w:rsidRDefault="006814A8" w:rsidP="006814A8">
            <w:pPr>
              <w:adjustRightInd w:val="0"/>
              <w:jc w:val="center"/>
              <w:rPr>
                <w:bCs/>
                <w:sz w:val="24"/>
                <w:szCs w:val="24"/>
              </w:rPr>
            </w:pPr>
            <w:r w:rsidRPr="00AE5DCE">
              <w:rPr>
                <w:bCs/>
                <w:sz w:val="24"/>
                <w:szCs w:val="24"/>
              </w:rPr>
              <w:t>14</w:t>
            </w:r>
          </w:p>
        </w:tc>
        <w:tc>
          <w:tcPr>
            <w:tcW w:w="3780" w:type="dxa"/>
          </w:tcPr>
          <w:p w14:paraId="42924E18" w14:textId="374F140A" w:rsidR="006814A8" w:rsidRPr="00AE5DCE" w:rsidRDefault="006814A8" w:rsidP="006814A8">
            <w:pPr>
              <w:jc w:val="both"/>
              <w:rPr>
                <w:bCs/>
                <w:sz w:val="24"/>
                <w:szCs w:val="24"/>
              </w:rPr>
            </w:pPr>
            <w:r w:rsidRPr="00AE5DCE">
              <w:rPr>
                <w:bCs/>
                <w:sz w:val="24"/>
                <w:szCs w:val="24"/>
              </w:rPr>
              <w:t>The case and their outcomes in terms of both ESG and financial performance.</w:t>
            </w:r>
          </w:p>
        </w:tc>
        <w:tc>
          <w:tcPr>
            <w:tcW w:w="2947" w:type="dxa"/>
          </w:tcPr>
          <w:p w14:paraId="5C58262D" w14:textId="1501C792" w:rsidR="006814A8" w:rsidRPr="00AE5DCE" w:rsidRDefault="00000000" w:rsidP="006814A8">
            <w:pPr>
              <w:adjustRightInd w:val="0"/>
              <w:rPr>
                <w:bCs/>
                <w:sz w:val="24"/>
                <w:szCs w:val="24"/>
              </w:rPr>
            </w:pPr>
            <w:hyperlink r:id="rId11" w:history="1">
              <w:r w:rsidR="006814A8" w:rsidRPr="00AE5DCE">
                <w:rPr>
                  <w:rStyle w:val="Hyperlink"/>
                  <w:bCs/>
                  <w:color w:val="auto"/>
                  <w:sz w:val="24"/>
                  <w:szCs w:val="24"/>
                  <w:u w:val="none"/>
                </w:rPr>
                <w:t>https://onlinelibrary.wiley.com/doi/abs/10.1002/jsc.2594</w:t>
              </w:r>
            </w:hyperlink>
            <w:r w:rsidR="006814A8" w:rsidRPr="00AE5DCE">
              <w:rPr>
                <w:bCs/>
                <w:sz w:val="24"/>
                <w:szCs w:val="24"/>
              </w:rPr>
              <w:t xml:space="preserve">, Further: </w:t>
            </w:r>
            <w:r w:rsidR="006814A8" w:rsidRPr="00AE5DCE">
              <w:rPr>
                <w:bCs/>
                <w:sz w:val="24"/>
                <w:szCs w:val="24"/>
              </w:rPr>
              <w:lastRenderedPageBreak/>
              <w:t>https://manishdadhich.gnomio.com</w:t>
            </w:r>
          </w:p>
        </w:tc>
        <w:tc>
          <w:tcPr>
            <w:tcW w:w="3252" w:type="dxa"/>
          </w:tcPr>
          <w:p w14:paraId="2C2A232D" w14:textId="77777777" w:rsidR="006814A8" w:rsidRPr="00AE5DCE" w:rsidRDefault="006814A8" w:rsidP="006814A8">
            <w:pPr>
              <w:adjustRightInd w:val="0"/>
              <w:jc w:val="both"/>
              <w:rPr>
                <w:bCs/>
                <w:sz w:val="24"/>
                <w:szCs w:val="24"/>
              </w:rPr>
            </w:pPr>
            <w:r w:rsidRPr="00AE5DCE">
              <w:rPr>
                <w:bCs/>
                <w:sz w:val="24"/>
                <w:szCs w:val="24"/>
              </w:rPr>
              <w:lastRenderedPageBreak/>
              <w:t xml:space="preserve">Discussion on outcomes in terms of both ESG and financial performance. </w:t>
            </w:r>
          </w:p>
          <w:p w14:paraId="3CBD6523" w14:textId="1ED6A950" w:rsidR="006814A8" w:rsidRPr="00AE5DCE" w:rsidRDefault="006814A8" w:rsidP="006814A8">
            <w:pPr>
              <w:adjustRightInd w:val="0"/>
              <w:jc w:val="both"/>
              <w:rPr>
                <w:b/>
                <w:sz w:val="24"/>
                <w:szCs w:val="24"/>
              </w:rPr>
            </w:pPr>
            <w:r w:rsidRPr="00AE5DCE">
              <w:rPr>
                <w:b/>
                <w:sz w:val="24"/>
                <w:szCs w:val="24"/>
              </w:rPr>
              <w:lastRenderedPageBreak/>
              <w:t>(CO2, K2)</w:t>
            </w:r>
          </w:p>
        </w:tc>
      </w:tr>
      <w:tr w:rsidR="006814A8" w:rsidRPr="00AE5DCE" w14:paraId="190DBDEF" w14:textId="77777777" w:rsidTr="006D777D">
        <w:trPr>
          <w:trHeight w:val="107"/>
        </w:trPr>
        <w:tc>
          <w:tcPr>
            <w:tcW w:w="918" w:type="dxa"/>
          </w:tcPr>
          <w:p w14:paraId="53022857" w14:textId="59525245" w:rsidR="006814A8" w:rsidRPr="00AE5DCE" w:rsidRDefault="006814A8" w:rsidP="006814A8">
            <w:pPr>
              <w:adjustRightInd w:val="0"/>
              <w:jc w:val="center"/>
              <w:rPr>
                <w:bCs/>
                <w:sz w:val="24"/>
                <w:szCs w:val="24"/>
              </w:rPr>
            </w:pPr>
            <w:r w:rsidRPr="00AE5DCE">
              <w:rPr>
                <w:bCs/>
                <w:sz w:val="24"/>
                <w:szCs w:val="24"/>
              </w:rPr>
              <w:lastRenderedPageBreak/>
              <w:t>15</w:t>
            </w:r>
          </w:p>
        </w:tc>
        <w:tc>
          <w:tcPr>
            <w:tcW w:w="3780" w:type="dxa"/>
          </w:tcPr>
          <w:p w14:paraId="14D268E6" w14:textId="010DA604" w:rsidR="006814A8" w:rsidRPr="00AE5DCE" w:rsidRDefault="006814A8" w:rsidP="006814A8">
            <w:pPr>
              <w:jc w:val="both"/>
              <w:rPr>
                <w:bCs/>
                <w:sz w:val="24"/>
                <w:szCs w:val="24"/>
              </w:rPr>
            </w:pPr>
            <w:r w:rsidRPr="00AE5DCE">
              <w:rPr>
                <w:bCs/>
                <w:sz w:val="24"/>
                <w:szCs w:val="24"/>
              </w:rPr>
              <w:t>Quiz 2:</w:t>
            </w:r>
            <w:r w:rsidRPr="00AE5DCE">
              <w:rPr>
                <w:sz w:val="24"/>
                <w:szCs w:val="24"/>
              </w:rPr>
              <w:t xml:space="preserve"> </w:t>
            </w:r>
            <w:r w:rsidRPr="00AE5DCE">
              <w:rPr>
                <w:bCs/>
                <w:sz w:val="24"/>
                <w:szCs w:val="24"/>
              </w:rPr>
              <w:t>History and Flavors of ESG Investing</w:t>
            </w:r>
          </w:p>
        </w:tc>
        <w:tc>
          <w:tcPr>
            <w:tcW w:w="2947" w:type="dxa"/>
          </w:tcPr>
          <w:p w14:paraId="670F0A7B" w14:textId="36D5A1D3" w:rsidR="006814A8" w:rsidRPr="00AE5DCE" w:rsidRDefault="006814A8" w:rsidP="006814A8">
            <w:pPr>
              <w:adjustRightInd w:val="0"/>
              <w:rPr>
                <w:sz w:val="24"/>
                <w:szCs w:val="24"/>
              </w:rPr>
            </w:pPr>
            <w:r w:rsidRPr="00AE5DCE">
              <w:rPr>
                <w:bCs/>
                <w:sz w:val="24"/>
                <w:szCs w:val="24"/>
              </w:rPr>
              <w:t>Further: https://manishdadhich.gnomio.com</w:t>
            </w:r>
          </w:p>
        </w:tc>
        <w:tc>
          <w:tcPr>
            <w:tcW w:w="3252" w:type="dxa"/>
          </w:tcPr>
          <w:p w14:paraId="363EFDDA" w14:textId="601533B1" w:rsidR="006814A8" w:rsidRPr="00AE5DCE" w:rsidRDefault="006814A8" w:rsidP="006814A8">
            <w:pPr>
              <w:adjustRightInd w:val="0"/>
              <w:rPr>
                <w:bCs/>
                <w:sz w:val="24"/>
                <w:szCs w:val="24"/>
              </w:rPr>
            </w:pPr>
            <w:r w:rsidRPr="00AE5DCE">
              <w:rPr>
                <w:bCs/>
                <w:sz w:val="24"/>
                <w:szCs w:val="24"/>
              </w:rPr>
              <w:t xml:space="preserve">Understand and </w:t>
            </w:r>
            <w:proofErr w:type="spellStart"/>
            <w:r w:rsidRPr="00AE5DCE">
              <w:rPr>
                <w:bCs/>
                <w:sz w:val="24"/>
                <w:szCs w:val="24"/>
              </w:rPr>
              <w:t>appraize</w:t>
            </w:r>
            <w:proofErr w:type="spellEnd"/>
            <w:r w:rsidRPr="00AE5DCE">
              <w:rPr>
                <w:bCs/>
                <w:sz w:val="24"/>
                <w:szCs w:val="24"/>
              </w:rPr>
              <w:t xml:space="preserve"> </w:t>
            </w:r>
            <w:proofErr w:type="gramStart"/>
            <w:r w:rsidRPr="00AE5DCE">
              <w:rPr>
                <w:bCs/>
                <w:sz w:val="24"/>
                <w:szCs w:val="24"/>
              </w:rPr>
              <w:t>History</w:t>
            </w:r>
            <w:proofErr w:type="gramEnd"/>
            <w:r w:rsidRPr="00AE5DCE">
              <w:rPr>
                <w:bCs/>
                <w:sz w:val="24"/>
                <w:szCs w:val="24"/>
              </w:rPr>
              <w:t xml:space="preserve"> and Flavors of ESG Investing.</w:t>
            </w:r>
          </w:p>
          <w:p w14:paraId="47120319" w14:textId="299D566F" w:rsidR="006814A8" w:rsidRPr="00AE5DCE" w:rsidRDefault="006814A8" w:rsidP="006814A8">
            <w:pPr>
              <w:adjustRightInd w:val="0"/>
              <w:jc w:val="both"/>
              <w:rPr>
                <w:b/>
                <w:sz w:val="24"/>
                <w:szCs w:val="24"/>
              </w:rPr>
            </w:pPr>
            <w:r w:rsidRPr="00AE5DCE">
              <w:rPr>
                <w:b/>
                <w:sz w:val="24"/>
                <w:szCs w:val="24"/>
              </w:rPr>
              <w:t>(CO2, K1, K2)</w:t>
            </w:r>
          </w:p>
        </w:tc>
      </w:tr>
      <w:tr w:rsidR="006814A8" w:rsidRPr="00AE5DCE" w14:paraId="4CA22A2A" w14:textId="77777777" w:rsidTr="00D87483">
        <w:trPr>
          <w:trHeight w:val="371"/>
        </w:trPr>
        <w:tc>
          <w:tcPr>
            <w:tcW w:w="10897" w:type="dxa"/>
            <w:gridSpan w:val="4"/>
          </w:tcPr>
          <w:p w14:paraId="49A7FD03" w14:textId="0649E862" w:rsidR="006814A8" w:rsidRPr="00AE5DCE" w:rsidRDefault="006814A8" w:rsidP="006814A8">
            <w:pPr>
              <w:adjustRightInd w:val="0"/>
              <w:jc w:val="both"/>
              <w:rPr>
                <w:b/>
                <w:sz w:val="24"/>
                <w:szCs w:val="24"/>
              </w:rPr>
            </w:pPr>
            <w:r w:rsidRPr="00AE5DCE">
              <w:rPr>
                <w:b/>
                <w:iCs/>
                <w:sz w:val="24"/>
                <w:szCs w:val="24"/>
              </w:rPr>
              <w:t>UNIT-III: ESG Data</w:t>
            </w:r>
          </w:p>
        </w:tc>
      </w:tr>
      <w:tr w:rsidR="006814A8" w:rsidRPr="00AE5DCE" w14:paraId="0944ACED" w14:textId="77777777" w:rsidTr="006D777D">
        <w:trPr>
          <w:trHeight w:val="107"/>
        </w:trPr>
        <w:tc>
          <w:tcPr>
            <w:tcW w:w="918" w:type="dxa"/>
          </w:tcPr>
          <w:p w14:paraId="00F16E19" w14:textId="004F74A6" w:rsidR="006814A8" w:rsidRPr="00AE5DCE" w:rsidRDefault="006814A8" w:rsidP="006814A8">
            <w:pPr>
              <w:adjustRightInd w:val="0"/>
              <w:jc w:val="center"/>
              <w:rPr>
                <w:bCs/>
                <w:sz w:val="24"/>
                <w:szCs w:val="24"/>
              </w:rPr>
            </w:pPr>
            <w:r w:rsidRPr="00AE5DCE">
              <w:rPr>
                <w:bCs/>
                <w:sz w:val="24"/>
                <w:szCs w:val="24"/>
              </w:rPr>
              <w:t>16</w:t>
            </w:r>
          </w:p>
        </w:tc>
        <w:tc>
          <w:tcPr>
            <w:tcW w:w="3780" w:type="dxa"/>
          </w:tcPr>
          <w:p w14:paraId="6C4644B8" w14:textId="3508539B" w:rsidR="006814A8" w:rsidRPr="00AE5DCE" w:rsidRDefault="006814A8" w:rsidP="006814A8">
            <w:pPr>
              <w:jc w:val="both"/>
              <w:rPr>
                <w:sz w:val="24"/>
                <w:szCs w:val="24"/>
              </w:rPr>
            </w:pPr>
            <w:r w:rsidRPr="00AE5DCE">
              <w:rPr>
                <w:sz w:val="24"/>
                <w:szCs w:val="24"/>
              </w:rPr>
              <w:t>The importance of ESG data and financial analyses.</w:t>
            </w:r>
          </w:p>
        </w:tc>
        <w:tc>
          <w:tcPr>
            <w:tcW w:w="2947" w:type="dxa"/>
          </w:tcPr>
          <w:p w14:paraId="31C1BA7E" w14:textId="286CE93D" w:rsidR="006814A8" w:rsidRPr="00AE5DCE" w:rsidRDefault="006814A8" w:rsidP="006814A8">
            <w:pPr>
              <w:adjustRightInd w:val="0"/>
              <w:jc w:val="both"/>
              <w:rPr>
                <w:bCs/>
                <w:sz w:val="24"/>
                <w:szCs w:val="24"/>
              </w:rPr>
            </w:pPr>
            <w:r w:rsidRPr="00AE5DCE">
              <w:rPr>
                <w:bCs/>
                <w:sz w:val="24"/>
                <w:szCs w:val="24"/>
              </w:rPr>
              <w:t>https://journals.sagepub.com/doi/10.1177/000765039903800105. Further: https://manishdadhich.gnomio.com</w:t>
            </w:r>
          </w:p>
        </w:tc>
        <w:tc>
          <w:tcPr>
            <w:tcW w:w="3252" w:type="dxa"/>
          </w:tcPr>
          <w:p w14:paraId="5B52A768" w14:textId="203C526A" w:rsidR="006814A8" w:rsidRPr="00AE5DCE" w:rsidRDefault="006814A8" w:rsidP="006814A8">
            <w:pPr>
              <w:adjustRightInd w:val="0"/>
              <w:jc w:val="both"/>
              <w:rPr>
                <w:bCs/>
                <w:sz w:val="24"/>
                <w:szCs w:val="24"/>
              </w:rPr>
            </w:pPr>
            <w:r w:rsidRPr="00AE5DCE">
              <w:rPr>
                <w:bCs/>
                <w:sz w:val="24"/>
                <w:szCs w:val="24"/>
              </w:rPr>
              <w:t>Understand the importance of ESG data and financial analyses.</w:t>
            </w:r>
          </w:p>
          <w:p w14:paraId="701C5062" w14:textId="6EB6E400" w:rsidR="006814A8" w:rsidRPr="00AE5DCE" w:rsidRDefault="006814A8" w:rsidP="006814A8">
            <w:pPr>
              <w:adjustRightInd w:val="0"/>
              <w:jc w:val="both"/>
              <w:rPr>
                <w:b/>
                <w:sz w:val="24"/>
                <w:szCs w:val="24"/>
              </w:rPr>
            </w:pPr>
            <w:r w:rsidRPr="00AE5DCE">
              <w:rPr>
                <w:b/>
                <w:sz w:val="24"/>
                <w:szCs w:val="24"/>
              </w:rPr>
              <w:t>(CO3, K1, K2)</w:t>
            </w:r>
          </w:p>
        </w:tc>
      </w:tr>
      <w:tr w:rsidR="006814A8" w:rsidRPr="00AE5DCE" w14:paraId="54ED368D" w14:textId="77777777" w:rsidTr="006D777D">
        <w:trPr>
          <w:trHeight w:val="107"/>
        </w:trPr>
        <w:tc>
          <w:tcPr>
            <w:tcW w:w="918" w:type="dxa"/>
          </w:tcPr>
          <w:p w14:paraId="5EDA320C" w14:textId="033ABA2F" w:rsidR="006814A8" w:rsidRPr="00AE5DCE" w:rsidRDefault="006814A8" w:rsidP="006814A8">
            <w:pPr>
              <w:adjustRightInd w:val="0"/>
              <w:jc w:val="center"/>
              <w:rPr>
                <w:bCs/>
                <w:sz w:val="24"/>
                <w:szCs w:val="24"/>
              </w:rPr>
            </w:pPr>
            <w:r w:rsidRPr="00AE5DCE">
              <w:rPr>
                <w:bCs/>
                <w:sz w:val="24"/>
                <w:szCs w:val="24"/>
              </w:rPr>
              <w:t>17</w:t>
            </w:r>
          </w:p>
        </w:tc>
        <w:tc>
          <w:tcPr>
            <w:tcW w:w="3780" w:type="dxa"/>
          </w:tcPr>
          <w:p w14:paraId="73BEE2A1" w14:textId="22BBD0A6" w:rsidR="006814A8" w:rsidRPr="00AE5DCE" w:rsidRDefault="006814A8" w:rsidP="006814A8">
            <w:pPr>
              <w:jc w:val="both"/>
              <w:rPr>
                <w:sz w:val="24"/>
                <w:szCs w:val="24"/>
              </w:rPr>
            </w:pPr>
            <w:r w:rsidRPr="00AE5DCE">
              <w:rPr>
                <w:sz w:val="24"/>
                <w:szCs w:val="24"/>
              </w:rPr>
              <w:t>Different providers of ESG data.</w:t>
            </w:r>
          </w:p>
        </w:tc>
        <w:tc>
          <w:tcPr>
            <w:tcW w:w="2947" w:type="dxa"/>
          </w:tcPr>
          <w:p w14:paraId="7D092662" w14:textId="3F5B579F" w:rsidR="006814A8" w:rsidRPr="00AE5DCE" w:rsidRDefault="006814A8" w:rsidP="006814A8">
            <w:pPr>
              <w:adjustRightInd w:val="0"/>
              <w:jc w:val="both"/>
              <w:rPr>
                <w:bCs/>
                <w:sz w:val="24"/>
                <w:szCs w:val="24"/>
              </w:rPr>
            </w:pPr>
            <w:r w:rsidRPr="00AE5DCE">
              <w:rPr>
                <w:bCs/>
                <w:sz w:val="24"/>
                <w:szCs w:val="24"/>
              </w:rPr>
              <w:t>Top 10 ESG Data Providers, https://www.esganalytics.io/insights/top-10-esg-data-providers</w:t>
            </w:r>
          </w:p>
        </w:tc>
        <w:tc>
          <w:tcPr>
            <w:tcW w:w="3252" w:type="dxa"/>
          </w:tcPr>
          <w:p w14:paraId="74315E0B" w14:textId="758A3BE3" w:rsidR="006814A8" w:rsidRPr="00AE5DCE" w:rsidRDefault="006814A8" w:rsidP="006814A8">
            <w:pPr>
              <w:adjustRightInd w:val="0"/>
              <w:jc w:val="both"/>
              <w:rPr>
                <w:bCs/>
                <w:sz w:val="24"/>
                <w:szCs w:val="24"/>
              </w:rPr>
            </w:pPr>
            <w:r w:rsidRPr="00AE5DCE">
              <w:rPr>
                <w:bCs/>
                <w:sz w:val="24"/>
                <w:szCs w:val="24"/>
              </w:rPr>
              <w:t>Understand the different providers of ESG data.</w:t>
            </w:r>
          </w:p>
          <w:p w14:paraId="63126D05" w14:textId="6CF6FDD8" w:rsidR="006814A8" w:rsidRPr="00AE5DCE" w:rsidRDefault="006814A8" w:rsidP="006814A8">
            <w:pPr>
              <w:adjustRightInd w:val="0"/>
              <w:jc w:val="both"/>
              <w:rPr>
                <w:b/>
                <w:sz w:val="24"/>
                <w:szCs w:val="24"/>
              </w:rPr>
            </w:pPr>
            <w:r w:rsidRPr="00AE5DCE">
              <w:rPr>
                <w:b/>
                <w:sz w:val="24"/>
                <w:szCs w:val="24"/>
              </w:rPr>
              <w:t>(CO3, K1, K2, K3)</w:t>
            </w:r>
          </w:p>
        </w:tc>
      </w:tr>
      <w:tr w:rsidR="006814A8" w:rsidRPr="00AE5DCE" w14:paraId="251DEB50" w14:textId="77777777" w:rsidTr="006D777D">
        <w:trPr>
          <w:trHeight w:val="107"/>
        </w:trPr>
        <w:tc>
          <w:tcPr>
            <w:tcW w:w="918" w:type="dxa"/>
          </w:tcPr>
          <w:p w14:paraId="5352A0B4" w14:textId="7F054130" w:rsidR="006814A8" w:rsidRPr="00AE5DCE" w:rsidRDefault="006814A8" w:rsidP="006814A8">
            <w:pPr>
              <w:adjustRightInd w:val="0"/>
              <w:jc w:val="center"/>
              <w:rPr>
                <w:bCs/>
                <w:sz w:val="24"/>
                <w:szCs w:val="24"/>
              </w:rPr>
            </w:pPr>
            <w:r w:rsidRPr="00AE5DCE">
              <w:rPr>
                <w:bCs/>
                <w:sz w:val="24"/>
                <w:szCs w:val="24"/>
              </w:rPr>
              <w:t>18</w:t>
            </w:r>
          </w:p>
        </w:tc>
        <w:tc>
          <w:tcPr>
            <w:tcW w:w="3780" w:type="dxa"/>
          </w:tcPr>
          <w:p w14:paraId="23EC07C3" w14:textId="583BA805" w:rsidR="006814A8" w:rsidRPr="00AE5DCE" w:rsidRDefault="006814A8" w:rsidP="006814A8">
            <w:pPr>
              <w:jc w:val="both"/>
              <w:rPr>
                <w:sz w:val="24"/>
                <w:szCs w:val="24"/>
              </w:rPr>
            </w:pPr>
            <w:r w:rsidRPr="00AE5DCE">
              <w:rPr>
                <w:sz w:val="24"/>
                <w:szCs w:val="24"/>
              </w:rPr>
              <w:t>ESG factors and assessing this data.</w:t>
            </w:r>
          </w:p>
        </w:tc>
        <w:tc>
          <w:tcPr>
            <w:tcW w:w="2947" w:type="dxa"/>
          </w:tcPr>
          <w:p w14:paraId="30F28CAC" w14:textId="3196453B" w:rsidR="006814A8" w:rsidRPr="00AE5DCE" w:rsidRDefault="006814A8" w:rsidP="006814A8">
            <w:pPr>
              <w:adjustRightInd w:val="0"/>
              <w:jc w:val="both"/>
              <w:rPr>
                <w:bCs/>
                <w:sz w:val="24"/>
                <w:szCs w:val="24"/>
              </w:rPr>
            </w:pPr>
            <w:r w:rsidRPr="00AE5DCE">
              <w:rPr>
                <w:bCs/>
                <w:sz w:val="24"/>
                <w:szCs w:val="24"/>
              </w:rPr>
              <w:t>ESG Risk Assessment: A Comprehensive Guide for Informed Decision-Making, https://esgresearch.pro/esg-risk-assessment/#</w:t>
            </w:r>
          </w:p>
        </w:tc>
        <w:tc>
          <w:tcPr>
            <w:tcW w:w="3252" w:type="dxa"/>
          </w:tcPr>
          <w:p w14:paraId="5E4551D5" w14:textId="32161ED7" w:rsidR="006814A8" w:rsidRPr="00AE5DCE" w:rsidRDefault="006814A8" w:rsidP="006814A8">
            <w:pPr>
              <w:adjustRightInd w:val="0"/>
              <w:jc w:val="both"/>
              <w:rPr>
                <w:bCs/>
                <w:sz w:val="24"/>
                <w:szCs w:val="24"/>
              </w:rPr>
            </w:pPr>
            <w:r w:rsidRPr="00AE5DCE">
              <w:rPr>
                <w:bCs/>
                <w:sz w:val="24"/>
                <w:szCs w:val="24"/>
              </w:rPr>
              <w:t>Understand ESG factors and assess this data.</w:t>
            </w:r>
          </w:p>
          <w:p w14:paraId="640B6B3D" w14:textId="5EC474D1" w:rsidR="006814A8" w:rsidRPr="00AE5DCE" w:rsidRDefault="006814A8" w:rsidP="006814A8">
            <w:pPr>
              <w:adjustRightInd w:val="0"/>
              <w:jc w:val="both"/>
              <w:rPr>
                <w:b/>
                <w:sz w:val="24"/>
                <w:szCs w:val="24"/>
              </w:rPr>
            </w:pPr>
            <w:r w:rsidRPr="00AE5DCE">
              <w:rPr>
                <w:b/>
                <w:sz w:val="24"/>
                <w:szCs w:val="24"/>
              </w:rPr>
              <w:t>(CO3, K1, K2, K3)</w:t>
            </w:r>
          </w:p>
        </w:tc>
      </w:tr>
      <w:tr w:rsidR="006814A8" w:rsidRPr="00AE5DCE" w14:paraId="12D907DC" w14:textId="77777777" w:rsidTr="006D777D">
        <w:trPr>
          <w:trHeight w:val="107"/>
        </w:trPr>
        <w:tc>
          <w:tcPr>
            <w:tcW w:w="918" w:type="dxa"/>
          </w:tcPr>
          <w:p w14:paraId="7EAA8DEB" w14:textId="07A2CBC9" w:rsidR="006814A8" w:rsidRPr="00AE5DCE" w:rsidRDefault="006814A8" w:rsidP="006814A8">
            <w:pPr>
              <w:adjustRightInd w:val="0"/>
              <w:jc w:val="center"/>
              <w:rPr>
                <w:bCs/>
                <w:sz w:val="24"/>
                <w:szCs w:val="24"/>
              </w:rPr>
            </w:pPr>
            <w:r w:rsidRPr="00AE5DCE">
              <w:rPr>
                <w:bCs/>
                <w:sz w:val="24"/>
                <w:szCs w:val="24"/>
              </w:rPr>
              <w:t>19</w:t>
            </w:r>
          </w:p>
        </w:tc>
        <w:tc>
          <w:tcPr>
            <w:tcW w:w="3780" w:type="dxa"/>
          </w:tcPr>
          <w:p w14:paraId="701363E8" w14:textId="3DBF3E7D" w:rsidR="006814A8" w:rsidRPr="00AE5DCE" w:rsidRDefault="006814A8" w:rsidP="006814A8">
            <w:pPr>
              <w:adjustRightInd w:val="0"/>
              <w:jc w:val="both"/>
              <w:rPr>
                <w:sz w:val="24"/>
                <w:szCs w:val="24"/>
              </w:rPr>
            </w:pPr>
            <w:r w:rsidRPr="00AE5DCE">
              <w:rPr>
                <w:sz w:val="24"/>
                <w:szCs w:val="24"/>
              </w:rPr>
              <w:t>Survey the tendency towards integrated reporting, whereby firms embed ESG data inside their financial reports.</w:t>
            </w:r>
          </w:p>
        </w:tc>
        <w:tc>
          <w:tcPr>
            <w:tcW w:w="2947" w:type="dxa"/>
          </w:tcPr>
          <w:p w14:paraId="32ECBF15" w14:textId="4DDD675D" w:rsidR="006814A8" w:rsidRPr="00AE5DCE" w:rsidRDefault="006814A8" w:rsidP="006814A8">
            <w:pPr>
              <w:adjustRightInd w:val="0"/>
              <w:jc w:val="both"/>
              <w:rPr>
                <w:bCs/>
                <w:sz w:val="24"/>
                <w:szCs w:val="24"/>
              </w:rPr>
            </w:pPr>
            <w:r w:rsidRPr="00AE5DCE">
              <w:rPr>
                <w:bCs/>
                <w:sz w:val="24"/>
                <w:szCs w:val="24"/>
              </w:rPr>
              <w:t>Building a sustainable path to cleaner ESG data, https://www.pwc.com/us/en/services/esg/library/esg-data-collection-reporting.html Further: https://manishdadhich.gnomio.com</w:t>
            </w:r>
          </w:p>
        </w:tc>
        <w:tc>
          <w:tcPr>
            <w:tcW w:w="3252" w:type="dxa"/>
          </w:tcPr>
          <w:p w14:paraId="1028B27C" w14:textId="15A9EBF5" w:rsidR="006814A8" w:rsidRPr="00AE5DCE" w:rsidRDefault="006814A8" w:rsidP="006814A8">
            <w:pPr>
              <w:adjustRightInd w:val="0"/>
              <w:jc w:val="both"/>
              <w:rPr>
                <w:bCs/>
                <w:sz w:val="24"/>
                <w:szCs w:val="24"/>
              </w:rPr>
            </w:pPr>
            <w:r w:rsidRPr="00AE5DCE">
              <w:rPr>
                <w:bCs/>
                <w:sz w:val="24"/>
                <w:szCs w:val="24"/>
              </w:rPr>
              <w:t>Acquainted with the survey the tendency towards integrated reporting, whereby firms embed ESG data inside their financial reports.</w:t>
            </w:r>
          </w:p>
          <w:p w14:paraId="3F6B4F96" w14:textId="0AF5D047" w:rsidR="006814A8" w:rsidRPr="00AE5DCE" w:rsidRDefault="006814A8" w:rsidP="006814A8">
            <w:pPr>
              <w:adjustRightInd w:val="0"/>
              <w:jc w:val="both"/>
              <w:rPr>
                <w:b/>
                <w:sz w:val="24"/>
                <w:szCs w:val="24"/>
              </w:rPr>
            </w:pPr>
            <w:r w:rsidRPr="00AE5DCE">
              <w:rPr>
                <w:b/>
                <w:sz w:val="24"/>
                <w:szCs w:val="24"/>
              </w:rPr>
              <w:t>(CO3, K1, K2, K3)</w:t>
            </w:r>
          </w:p>
        </w:tc>
      </w:tr>
      <w:tr w:rsidR="006814A8" w:rsidRPr="00AE5DCE" w14:paraId="69BD3EDD" w14:textId="77777777" w:rsidTr="006D777D">
        <w:trPr>
          <w:trHeight w:val="107"/>
        </w:trPr>
        <w:tc>
          <w:tcPr>
            <w:tcW w:w="918" w:type="dxa"/>
          </w:tcPr>
          <w:p w14:paraId="3D3C160B" w14:textId="77E98E0C" w:rsidR="006814A8" w:rsidRPr="00AE5DCE" w:rsidRDefault="006814A8" w:rsidP="006814A8">
            <w:pPr>
              <w:adjustRightInd w:val="0"/>
              <w:jc w:val="center"/>
              <w:rPr>
                <w:bCs/>
                <w:sz w:val="24"/>
                <w:szCs w:val="24"/>
              </w:rPr>
            </w:pPr>
            <w:r w:rsidRPr="00AE5DCE">
              <w:rPr>
                <w:bCs/>
                <w:sz w:val="24"/>
                <w:szCs w:val="24"/>
              </w:rPr>
              <w:t>20</w:t>
            </w:r>
          </w:p>
        </w:tc>
        <w:tc>
          <w:tcPr>
            <w:tcW w:w="3780" w:type="dxa"/>
          </w:tcPr>
          <w:p w14:paraId="452688ED" w14:textId="00057C6A" w:rsidR="006814A8" w:rsidRPr="00AE5DCE" w:rsidRDefault="006814A8" w:rsidP="006814A8">
            <w:pPr>
              <w:adjustRightInd w:val="0"/>
              <w:jc w:val="both"/>
              <w:rPr>
                <w:sz w:val="24"/>
                <w:szCs w:val="24"/>
              </w:rPr>
            </w:pPr>
            <w:r w:rsidRPr="00AE5DCE">
              <w:rPr>
                <w:sz w:val="24"/>
                <w:szCs w:val="24"/>
              </w:rPr>
              <w:t>Examine ESG data that focuses on the financial impacts on a firm's stakeholders.</w:t>
            </w:r>
          </w:p>
        </w:tc>
        <w:tc>
          <w:tcPr>
            <w:tcW w:w="2947" w:type="dxa"/>
          </w:tcPr>
          <w:p w14:paraId="725FB945" w14:textId="574AD7D0" w:rsidR="006814A8" w:rsidRPr="00AE5DCE" w:rsidRDefault="006814A8" w:rsidP="006814A8">
            <w:pPr>
              <w:jc w:val="both"/>
              <w:rPr>
                <w:bCs/>
                <w:sz w:val="24"/>
                <w:szCs w:val="24"/>
              </w:rPr>
            </w:pPr>
            <w:r w:rsidRPr="00AE5DCE">
              <w:rPr>
                <w:bCs/>
                <w:sz w:val="24"/>
                <w:szCs w:val="24"/>
              </w:rPr>
              <w:t>Building a sustainable path to cleaner ESG data, https://www.pwc.com/us/en/services/esg/library/esg-data-collection-reporting.html Further: https://manishdadhich.gnomio.com</w:t>
            </w:r>
          </w:p>
        </w:tc>
        <w:tc>
          <w:tcPr>
            <w:tcW w:w="3252" w:type="dxa"/>
          </w:tcPr>
          <w:p w14:paraId="213742F3" w14:textId="45C126EA" w:rsidR="006814A8" w:rsidRPr="00AE5DCE" w:rsidRDefault="006814A8" w:rsidP="006814A8">
            <w:pPr>
              <w:adjustRightInd w:val="0"/>
              <w:jc w:val="both"/>
              <w:rPr>
                <w:bCs/>
                <w:sz w:val="24"/>
                <w:szCs w:val="24"/>
              </w:rPr>
            </w:pPr>
            <w:r w:rsidRPr="00AE5DCE">
              <w:rPr>
                <w:bCs/>
                <w:sz w:val="24"/>
                <w:szCs w:val="24"/>
              </w:rPr>
              <w:t>Acquaint with ESG data that focuses on the financial impacts on a firm's stakeholders.</w:t>
            </w:r>
          </w:p>
          <w:p w14:paraId="5D538FB7" w14:textId="64FEB230" w:rsidR="006814A8" w:rsidRPr="00AE5DCE" w:rsidRDefault="006814A8" w:rsidP="006814A8">
            <w:pPr>
              <w:adjustRightInd w:val="0"/>
              <w:jc w:val="both"/>
              <w:rPr>
                <w:b/>
                <w:sz w:val="24"/>
                <w:szCs w:val="24"/>
              </w:rPr>
            </w:pPr>
            <w:r w:rsidRPr="00AE5DCE">
              <w:rPr>
                <w:b/>
                <w:sz w:val="24"/>
                <w:szCs w:val="24"/>
              </w:rPr>
              <w:t>(CO3, K1, K2, K3)</w:t>
            </w:r>
          </w:p>
        </w:tc>
      </w:tr>
      <w:tr w:rsidR="006814A8" w:rsidRPr="00AE5DCE" w14:paraId="2B6466A8" w14:textId="77777777" w:rsidTr="006D777D">
        <w:trPr>
          <w:trHeight w:val="1145"/>
        </w:trPr>
        <w:tc>
          <w:tcPr>
            <w:tcW w:w="918" w:type="dxa"/>
          </w:tcPr>
          <w:p w14:paraId="6CED94FE" w14:textId="2806BFCD" w:rsidR="006814A8" w:rsidRPr="00AE5DCE" w:rsidRDefault="006814A8" w:rsidP="006814A8">
            <w:pPr>
              <w:adjustRightInd w:val="0"/>
              <w:jc w:val="center"/>
              <w:rPr>
                <w:bCs/>
                <w:sz w:val="24"/>
                <w:szCs w:val="24"/>
              </w:rPr>
            </w:pPr>
            <w:r w:rsidRPr="00AE5DCE">
              <w:rPr>
                <w:bCs/>
                <w:sz w:val="24"/>
                <w:szCs w:val="24"/>
              </w:rPr>
              <w:t>21</w:t>
            </w:r>
          </w:p>
        </w:tc>
        <w:tc>
          <w:tcPr>
            <w:tcW w:w="3780" w:type="dxa"/>
          </w:tcPr>
          <w:p w14:paraId="7179CCAE" w14:textId="2128F1B6" w:rsidR="006814A8" w:rsidRPr="00AE5DCE" w:rsidRDefault="006814A8" w:rsidP="006814A8">
            <w:pPr>
              <w:adjustRightInd w:val="0"/>
              <w:jc w:val="both"/>
              <w:rPr>
                <w:sz w:val="24"/>
                <w:szCs w:val="24"/>
              </w:rPr>
            </w:pPr>
            <w:r w:rsidRPr="00AE5DCE">
              <w:rPr>
                <w:sz w:val="24"/>
                <w:szCs w:val="24"/>
              </w:rPr>
              <w:t>Determinants of creating financial benefits or harm for the firm.</w:t>
            </w:r>
          </w:p>
        </w:tc>
        <w:tc>
          <w:tcPr>
            <w:tcW w:w="2947" w:type="dxa"/>
          </w:tcPr>
          <w:p w14:paraId="68AE2B84" w14:textId="5C8FD449" w:rsidR="006814A8" w:rsidRPr="00AE5DCE" w:rsidRDefault="006814A8" w:rsidP="006814A8">
            <w:pPr>
              <w:adjustRightInd w:val="0"/>
              <w:rPr>
                <w:bCs/>
                <w:sz w:val="24"/>
                <w:szCs w:val="24"/>
              </w:rPr>
            </w:pPr>
            <w:r w:rsidRPr="00AE5DCE">
              <w:rPr>
                <w:bCs/>
                <w:sz w:val="24"/>
                <w:szCs w:val="24"/>
              </w:rPr>
              <w:t>The Determinants of ESG Rating in the Financial Industry: The Same Old Story or a Different Tale? doi:10.3390/su12166398</w:t>
            </w:r>
          </w:p>
        </w:tc>
        <w:tc>
          <w:tcPr>
            <w:tcW w:w="3252" w:type="dxa"/>
            <w:vAlign w:val="center"/>
          </w:tcPr>
          <w:p w14:paraId="5D9B8328" w14:textId="77777777" w:rsidR="006814A8" w:rsidRPr="00AE5DCE" w:rsidRDefault="006814A8" w:rsidP="006814A8">
            <w:pPr>
              <w:adjustRightInd w:val="0"/>
              <w:jc w:val="both"/>
              <w:rPr>
                <w:bCs/>
                <w:sz w:val="24"/>
                <w:szCs w:val="24"/>
              </w:rPr>
            </w:pPr>
            <w:r w:rsidRPr="00AE5DCE">
              <w:rPr>
                <w:bCs/>
                <w:sz w:val="24"/>
                <w:szCs w:val="24"/>
              </w:rPr>
              <w:t>Understand the determinants of creating financial benefits or harm for the firm.</w:t>
            </w:r>
          </w:p>
          <w:p w14:paraId="32038626" w14:textId="77777777" w:rsidR="006814A8" w:rsidRPr="00AE5DCE" w:rsidRDefault="006814A8" w:rsidP="006814A8">
            <w:pPr>
              <w:adjustRightInd w:val="0"/>
              <w:jc w:val="both"/>
              <w:rPr>
                <w:b/>
                <w:sz w:val="24"/>
                <w:szCs w:val="24"/>
              </w:rPr>
            </w:pPr>
            <w:r w:rsidRPr="00AE5DCE">
              <w:rPr>
                <w:b/>
                <w:sz w:val="24"/>
                <w:szCs w:val="24"/>
              </w:rPr>
              <w:t>(CO3, K1, K2, K3)</w:t>
            </w:r>
          </w:p>
          <w:p w14:paraId="7CC84DFA" w14:textId="1B01AD3C" w:rsidR="006814A8" w:rsidRPr="00AE5DCE" w:rsidRDefault="006814A8" w:rsidP="006814A8">
            <w:pPr>
              <w:adjustRightInd w:val="0"/>
              <w:jc w:val="both"/>
              <w:rPr>
                <w:bCs/>
                <w:sz w:val="24"/>
                <w:szCs w:val="24"/>
              </w:rPr>
            </w:pPr>
          </w:p>
        </w:tc>
      </w:tr>
      <w:tr w:rsidR="006814A8" w:rsidRPr="00AE5DCE" w14:paraId="3C24ABB5" w14:textId="77777777" w:rsidTr="006814A8">
        <w:trPr>
          <w:trHeight w:val="677"/>
        </w:trPr>
        <w:tc>
          <w:tcPr>
            <w:tcW w:w="918" w:type="dxa"/>
          </w:tcPr>
          <w:p w14:paraId="729588EC" w14:textId="5AA5B2B5" w:rsidR="006814A8" w:rsidRPr="00AE5DCE" w:rsidRDefault="006814A8" w:rsidP="006814A8">
            <w:pPr>
              <w:adjustRightInd w:val="0"/>
              <w:jc w:val="center"/>
              <w:rPr>
                <w:bCs/>
                <w:sz w:val="24"/>
                <w:szCs w:val="24"/>
              </w:rPr>
            </w:pPr>
            <w:r w:rsidRPr="00AE5DCE">
              <w:rPr>
                <w:bCs/>
                <w:sz w:val="24"/>
                <w:szCs w:val="24"/>
              </w:rPr>
              <w:t>22</w:t>
            </w:r>
          </w:p>
        </w:tc>
        <w:tc>
          <w:tcPr>
            <w:tcW w:w="3780" w:type="dxa"/>
          </w:tcPr>
          <w:p w14:paraId="6DB2A7E3" w14:textId="2B5CF5B5" w:rsidR="006814A8" w:rsidRPr="00AE5DCE" w:rsidRDefault="006814A8" w:rsidP="006814A8">
            <w:pPr>
              <w:adjustRightInd w:val="0"/>
              <w:jc w:val="both"/>
              <w:rPr>
                <w:sz w:val="24"/>
                <w:szCs w:val="24"/>
              </w:rPr>
            </w:pPr>
            <w:r w:rsidRPr="00AE5DCE">
              <w:rPr>
                <w:sz w:val="24"/>
                <w:szCs w:val="24"/>
              </w:rPr>
              <w:t>Class assignment: ESG Data</w:t>
            </w:r>
          </w:p>
        </w:tc>
        <w:tc>
          <w:tcPr>
            <w:tcW w:w="2947" w:type="dxa"/>
          </w:tcPr>
          <w:p w14:paraId="79DFADDE" w14:textId="77777777" w:rsidR="006814A8" w:rsidRPr="00AE5DCE" w:rsidRDefault="006814A8" w:rsidP="006814A8">
            <w:pPr>
              <w:adjustRightInd w:val="0"/>
              <w:rPr>
                <w:bCs/>
                <w:sz w:val="24"/>
                <w:szCs w:val="24"/>
              </w:rPr>
            </w:pPr>
          </w:p>
        </w:tc>
        <w:tc>
          <w:tcPr>
            <w:tcW w:w="3252" w:type="dxa"/>
            <w:vAlign w:val="center"/>
          </w:tcPr>
          <w:p w14:paraId="11BE1FEC" w14:textId="0DEC988D" w:rsidR="006814A8" w:rsidRPr="00AE5DCE" w:rsidRDefault="006814A8" w:rsidP="006814A8">
            <w:pPr>
              <w:adjustRightInd w:val="0"/>
              <w:jc w:val="both"/>
              <w:rPr>
                <w:bCs/>
                <w:sz w:val="24"/>
                <w:szCs w:val="24"/>
              </w:rPr>
            </w:pPr>
            <w:r w:rsidRPr="00AE5DCE">
              <w:rPr>
                <w:bCs/>
                <w:sz w:val="24"/>
                <w:szCs w:val="24"/>
              </w:rPr>
              <w:t>Understand and apprai</w:t>
            </w:r>
            <w:r w:rsidR="00AE5DCE" w:rsidRPr="00AE5DCE">
              <w:rPr>
                <w:bCs/>
                <w:sz w:val="24"/>
                <w:szCs w:val="24"/>
              </w:rPr>
              <w:t>s</w:t>
            </w:r>
            <w:r w:rsidRPr="00AE5DCE">
              <w:rPr>
                <w:bCs/>
                <w:sz w:val="24"/>
                <w:szCs w:val="24"/>
              </w:rPr>
              <w:t>e ESG data and it</w:t>
            </w:r>
            <w:r w:rsidR="00AE5DCE" w:rsidRPr="00AE5DCE">
              <w:rPr>
                <w:bCs/>
                <w:sz w:val="24"/>
                <w:szCs w:val="24"/>
              </w:rPr>
              <w:t>s</w:t>
            </w:r>
            <w:r w:rsidRPr="00AE5DCE">
              <w:rPr>
                <w:bCs/>
                <w:sz w:val="24"/>
                <w:szCs w:val="24"/>
              </w:rPr>
              <w:t xml:space="preserve"> relevance.</w:t>
            </w:r>
          </w:p>
          <w:p w14:paraId="151E07FA" w14:textId="63DE8D20" w:rsidR="006814A8" w:rsidRPr="00AE5DCE" w:rsidRDefault="006814A8" w:rsidP="006814A8">
            <w:pPr>
              <w:adjustRightInd w:val="0"/>
              <w:jc w:val="both"/>
              <w:rPr>
                <w:b/>
                <w:sz w:val="24"/>
                <w:szCs w:val="24"/>
              </w:rPr>
            </w:pPr>
            <w:r w:rsidRPr="00AE5DCE">
              <w:rPr>
                <w:b/>
                <w:sz w:val="24"/>
                <w:szCs w:val="24"/>
              </w:rPr>
              <w:t>(CO3, K1, K2, K3)</w:t>
            </w:r>
          </w:p>
        </w:tc>
      </w:tr>
      <w:tr w:rsidR="006814A8" w:rsidRPr="00AE5DCE" w14:paraId="2D2EE611" w14:textId="77777777" w:rsidTr="006A5091">
        <w:trPr>
          <w:trHeight w:val="434"/>
        </w:trPr>
        <w:tc>
          <w:tcPr>
            <w:tcW w:w="10897" w:type="dxa"/>
            <w:gridSpan w:val="4"/>
          </w:tcPr>
          <w:p w14:paraId="7F02E598" w14:textId="4ACA2A12" w:rsidR="006814A8" w:rsidRPr="00AE5DCE" w:rsidRDefault="006814A8" w:rsidP="006814A8">
            <w:pPr>
              <w:adjustRightInd w:val="0"/>
              <w:rPr>
                <w:sz w:val="24"/>
                <w:szCs w:val="24"/>
              </w:rPr>
            </w:pPr>
            <w:r w:rsidRPr="00AE5DCE">
              <w:rPr>
                <w:b/>
                <w:bCs/>
                <w:iCs/>
                <w:sz w:val="24"/>
                <w:szCs w:val="24"/>
              </w:rPr>
              <w:t>UNIT-IV: ESG Management at the Firm Level</w:t>
            </w:r>
          </w:p>
        </w:tc>
      </w:tr>
      <w:tr w:rsidR="006814A8" w:rsidRPr="00AE5DCE" w14:paraId="338C9A54" w14:textId="77777777" w:rsidTr="006D777D">
        <w:trPr>
          <w:trHeight w:val="107"/>
        </w:trPr>
        <w:tc>
          <w:tcPr>
            <w:tcW w:w="918" w:type="dxa"/>
          </w:tcPr>
          <w:p w14:paraId="2BD22B36" w14:textId="04A773BE" w:rsidR="006814A8" w:rsidRPr="00AE5DCE" w:rsidRDefault="006814A8" w:rsidP="006814A8">
            <w:pPr>
              <w:adjustRightInd w:val="0"/>
              <w:jc w:val="center"/>
              <w:rPr>
                <w:bCs/>
                <w:sz w:val="24"/>
                <w:szCs w:val="24"/>
              </w:rPr>
            </w:pPr>
            <w:r w:rsidRPr="00AE5DCE">
              <w:rPr>
                <w:bCs/>
                <w:sz w:val="24"/>
                <w:szCs w:val="24"/>
              </w:rPr>
              <w:t>23</w:t>
            </w:r>
          </w:p>
        </w:tc>
        <w:tc>
          <w:tcPr>
            <w:tcW w:w="3780" w:type="dxa"/>
          </w:tcPr>
          <w:p w14:paraId="38D08C30" w14:textId="25EBE0F7" w:rsidR="006814A8" w:rsidRPr="00AE5DCE" w:rsidRDefault="006814A8" w:rsidP="006814A8">
            <w:pPr>
              <w:adjustRightInd w:val="0"/>
              <w:jc w:val="both"/>
              <w:rPr>
                <w:sz w:val="24"/>
                <w:szCs w:val="24"/>
              </w:rPr>
            </w:pPr>
            <w:r w:rsidRPr="00AE5DCE">
              <w:rPr>
                <w:sz w:val="24"/>
                <w:szCs w:val="24"/>
              </w:rPr>
              <w:t xml:space="preserve">The specific cost and revenue variances associated with ESG issues. How stakeholder relations can </w:t>
            </w:r>
            <w:r w:rsidRPr="00AE5DCE">
              <w:rPr>
                <w:sz w:val="24"/>
                <w:szCs w:val="24"/>
              </w:rPr>
              <w:lastRenderedPageBreak/>
              <w:t>mitigate some of these risks.</w:t>
            </w:r>
          </w:p>
        </w:tc>
        <w:tc>
          <w:tcPr>
            <w:tcW w:w="2947" w:type="dxa"/>
          </w:tcPr>
          <w:p w14:paraId="339ED18C" w14:textId="3F9D610B" w:rsidR="006814A8" w:rsidRPr="00AE5DCE" w:rsidRDefault="006814A8" w:rsidP="006814A8">
            <w:pPr>
              <w:adjustRightInd w:val="0"/>
              <w:jc w:val="both"/>
              <w:rPr>
                <w:bCs/>
                <w:sz w:val="24"/>
                <w:szCs w:val="24"/>
              </w:rPr>
            </w:pPr>
            <w:r w:rsidRPr="00AE5DCE">
              <w:rPr>
                <w:bCs/>
                <w:sz w:val="24"/>
                <w:szCs w:val="24"/>
              </w:rPr>
              <w:lastRenderedPageBreak/>
              <w:t>https://www.thomsonreuters.com/en-us/posts/esg/enterprise-risk-</w:t>
            </w:r>
            <w:r w:rsidRPr="00AE5DCE">
              <w:rPr>
                <w:bCs/>
                <w:sz w:val="24"/>
                <w:szCs w:val="24"/>
              </w:rPr>
              <w:lastRenderedPageBreak/>
              <w:t>management/</w:t>
            </w:r>
          </w:p>
        </w:tc>
        <w:tc>
          <w:tcPr>
            <w:tcW w:w="3252" w:type="dxa"/>
          </w:tcPr>
          <w:p w14:paraId="149C5B14" w14:textId="4552F5D3" w:rsidR="006814A8" w:rsidRPr="00AE5DCE" w:rsidRDefault="006814A8" w:rsidP="006814A8">
            <w:pPr>
              <w:adjustRightInd w:val="0"/>
              <w:jc w:val="both"/>
              <w:rPr>
                <w:sz w:val="24"/>
                <w:szCs w:val="24"/>
              </w:rPr>
            </w:pPr>
            <w:r w:rsidRPr="00AE5DCE">
              <w:rPr>
                <w:sz w:val="24"/>
                <w:szCs w:val="24"/>
              </w:rPr>
              <w:lastRenderedPageBreak/>
              <w:t xml:space="preserve">Understand the specific cost and revenue variances associated with ESG issues and </w:t>
            </w:r>
            <w:r w:rsidRPr="00AE5DCE">
              <w:rPr>
                <w:sz w:val="24"/>
                <w:szCs w:val="24"/>
              </w:rPr>
              <w:lastRenderedPageBreak/>
              <w:t>how stakeholder relations can mitigate some risks.</w:t>
            </w:r>
          </w:p>
          <w:p w14:paraId="6ED9C5F7" w14:textId="084D7F27" w:rsidR="006814A8" w:rsidRPr="00AE5DCE" w:rsidRDefault="006814A8" w:rsidP="006814A8">
            <w:pPr>
              <w:adjustRightInd w:val="0"/>
              <w:jc w:val="both"/>
              <w:rPr>
                <w:b/>
                <w:bCs/>
                <w:sz w:val="24"/>
                <w:szCs w:val="24"/>
              </w:rPr>
            </w:pPr>
            <w:r w:rsidRPr="00AE5DCE">
              <w:rPr>
                <w:b/>
                <w:bCs/>
                <w:sz w:val="24"/>
                <w:szCs w:val="24"/>
              </w:rPr>
              <w:t>(CO</w:t>
            </w:r>
            <w:proofErr w:type="gramStart"/>
            <w:r w:rsidRPr="00AE5DCE">
              <w:rPr>
                <w:b/>
                <w:bCs/>
                <w:sz w:val="24"/>
                <w:szCs w:val="24"/>
              </w:rPr>
              <w:t>4,  K2</w:t>
            </w:r>
            <w:proofErr w:type="gramEnd"/>
            <w:r w:rsidRPr="00AE5DCE">
              <w:rPr>
                <w:b/>
                <w:bCs/>
                <w:sz w:val="24"/>
                <w:szCs w:val="24"/>
              </w:rPr>
              <w:t>, K3)</w:t>
            </w:r>
          </w:p>
        </w:tc>
      </w:tr>
      <w:tr w:rsidR="006814A8" w:rsidRPr="00AE5DCE" w14:paraId="50E45D67" w14:textId="77777777" w:rsidTr="006D777D">
        <w:trPr>
          <w:trHeight w:val="107"/>
        </w:trPr>
        <w:tc>
          <w:tcPr>
            <w:tcW w:w="918" w:type="dxa"/>
          </w:tcPr>
          <w:p w14:paraId="20B702E7" w14:textId="28063DCE" w:rsidR="006814A8" w:rsidRPr="00AE5DCE" w:rsidRDefault="006814A8" w:rsidP="006814A8">
            <w:pPr>
              <w:adjustRightInd w:val="0"/>
              <w:jc w:val="center"/>
              <w:rPr>
                <w:bCs/>
                <w:sz w:val="24"/>
                <w:szCs w:val="24"/>
              </w:rPr>
            </w:pPr>
            <w:r w:rsidRPr="00AE5DCE">
              <w:rPr>
                <w:bCs/>
                <w:sz w:val="24"/>
                <w:szCs w:val="24"/>
              </w:rPr>
              <w:lastRenderedPageBreak/>
              <w:t>24</w:t>
            </w:r>
          </w:p>
        </w:tc>
        <w:tc>
          <w:tcPr>
            <w:tcW w:w="3780" w:type="dxa"/>
          </w:tcPr>
          <w:p w14:paraId="27F7119D" w14:textId="0A503569" w:rsidR="006814A8" w:rsidRPr="00AE5DCE" w:rsidRDefault="006814A8" w:rsidP="006814A8">
            <w:pPr>
              <w:adjustRightInd w:val="0"/>
              <w:jc w:val="both"/>
              <w:rPr>
                <w:sz w:val="24"/>
                <w:szCs w:val="24"/>
              </w:rPr>
            </w:pPr>
            <w:r w:rsidRPr="00AE5DCE">
              <w:rPr>
                <w:sz w:val="24"/>
                <w:szCs w:val="24"/>
              </w:rPr>
              <w:t>Examine cases from India, Peru, Ghana, and Brazil and assess how different ESG risk management strategies affected the performance of these projects.</w:t>
            </w:r>
          </w:p>
        </w:tc>
        <w:tc>
          <w:tcPr>
            <w:tcW w:w="2947" w:type="dxa"/>
          </w:tcPr>
          <w:p w14:paraId="4C6B88A1" w14:textId="4E68D979" w:rsidR="006814A8" w:rsidRPr="00AE5DCE" w:rsidRDefault="006814A8" w:rsidP="006814A8">
            <w:pPr>
              <w:adjustRightInd w:val="0"/>
              <w:jc w:val="both"/>
              <w:rPr>
                <w:bCs/>
                <w:sz w:val="24"/>
                <w:szCs w:val="24"/>
              </w:rPr>
            </w:pPr>
            <w:r w:rsidRPr="00AE5DCE">
              <w:rPr>
                <w:bCs/>
                <w:sz w:val="24"/>
                <w:szCs w:val="24"/>
              </w:rPr>
              <w:t>https://www.sciencedirect.com/science/article/abs/pii/S0301479723016171</w:t>
            </w:r>
          </w:p>
        </w:tc>
        <w:tc>
          <w:tcPr>
            <w:tcW w:w="3252" w:type="dxa"/>
          </w:tcPr>
          <w:p w14:paraId="16111099" w14:textId="35937E3B" w:rsidR="006814A8" w:rsidRPr="00AE5DCE" w:rsidRDefault="006814A8" w:rsidP="006814A8">
            <w:pPr>
              <w:adjustRightInd w:val="0"/>
              <w:jc w:val="both"/>
              <w:rPr>
                <w:sz w:val="24"/>
                <w:szCs w:val="24"/>
              </w:rPr>
            </w:pPr>
            <w:r w:rsidRPr="00AE5DCE">
              <w:rPr>
                <w:sz w:val="24"/>
                <w:szCs w:val="24"/>
              </w:rPr>
              <w:t>Analyze various cases of ESG, performance, and strategy.</w:t>
            </w:r>
          </w:p>
          <w:p w14:paraId="54656519" w14:textId="4465A354" w:rsidR="006814A8" w:rsidRPr="00AE5DCE" w:rsidRDefault="006814A8" w:rsidP="006814A8">
            <w:pPr>
              <w:adjustRightInd w:val="0"/>
              <w:jc w:val="both"/>
              <w:rPr>
                <w:b/>
                <w:bCs/>
                <w:sz w:val="24"/>
                <w:szCs w:val="24"/>
              </w:rPr>
            </w:pPr>
            <w:r w:rsidRPr="00AE5DCE">
              <w:rPr>
                <w:b/>
                <w:bCs/>
                <w:sz w:val="24"/>
                <w:szCs w:val="24"/>
              </w:rPr>
              <w:t>(CO4, K3, K4)</w:t>
            </w:r>
          </w:p>
        </w:tc>
      </w:tr>
      <w:tr w:rsidR="006814A8" w:rsidRPr="00AE5DCE" w14:paraId="4EDA3897" w14:textId="77777777" w:rsidTr="006D777D">
        <w:trPr>
          <w:trHeight w:val="107"/>
        </w:trPr>
        <w:tc>
          <w:tcPr>
            <w:tcW w:w="918" w:type="dxa"/>
          </w:tcPr>
          <w:p w14:paraId="1941A82B" w14:textId="010E299F" w:rsidR="006814A8" w:rsidRPr="00AE5DCE" w:rsidRDefault="006814A8" w:rsidP="006814A8">
            <w:pPr>
              <w:adjustRightInd w:val="0"/>
              <w:jc w:val="center"/>
              <w:rPr>
                <w:bCs/>
                <w:sz w:val="24"/>
                <w:szCs w:val="24"/>
              </w:rPr>
            </w:pPr>
            <w:r w:rsidRPr="00AE5DCE">
              <w:rPr>
                <w:bCs/>
                <w:sz w:val="24"/>
                <w:szCs w:val="24"/>
              </w:rPr>
              <w:t>25</w:t>
            </w:r>
          </w:p>
        </w:tc>
        <w:tc>
          <w:tcPr>
            <w:tcW w:w="3780" w:type="dxa"/>
          </w:tcPr>
          <w:p w14:paraId="06DD2875" w14:textId="41ECAD70" w:rsidR="006814A8" w:rsidRPr="00AE5DCE" w:rsidRDefault="006814A8" w:rsidP="006814A8">
            <w:pPr>
              <w:adjustRightInd w:val="0"/>
              <w:jc w:val="both"/>
              <w:rPr>
                <w:sz w:val="24"/>
                <w:szCs w:val="24"/>
              </w:rPr>
            </w:pPr>
            <w:r w:rsidRPr="00AE5DCE">
              <w:rPr>
                <w:sz w:val="24"/>
                <w:szCs w:val="24"/>
              </w:rPr>
              <w:t>Review participatory stakeholder processes and external value at stake (EVAS).</w:t>
            </w:r>
          </w:p>
        </w:tc>
        <w:tc>
          <w:tcPr>
            <w:tcW w:w="2947" w:type="dxa"/>
          </w:tcPr>
          <w:p w14:paraId="6D65B1C5" w14:textId="334260BD" w:rsidR="006814A8" w:rsidRPr="00AE5DCE" w:rsidRDefault="006814A8" w:rsidP="006814A8">
            <w:pPr>
              <w:adjustRightInd w:val="0"/>
              <w:jc w:val="both"/>
              <w:rPr>
                <w:sz w:val="24"/>
                <w:szCs w:val="24"/>
              </w:rPr>
            </w:pPr>
            <w:r w:rsidRPr="00AE5DCE">
              <w:rPr>
                <w:sz w:val="24"/>
                <w:szCs w:val="24"/>
              </w:rPr>
              <w:t>https://blogs.lse.ac.uk/businessreview/2019/01/10/a-new-measure-to-assess-companies-external-engagement/Further: https://manishdadhich.gnomio.com</w:t>
            </w:r>
          </w:p>
        </w:tc>
        <w:tc>
          <w:tcPr>
            <w:tcW w:w="3252" w:type="dxa"/>
          </w:tcPr>
          <w:p w14:paraId="70011415" w14:textId="765E6703" w:rsidR="006814A8" w:rsidRPr="00AE5DCE" w:rsidRDefault="006814A8" w:rsidP="006814A8">
            <w:pPr>
              <w:adjustRightInd w:val="0"/>
              <w:jc w:val="both"/>
              <w:rPr>
                <w:sz w:val="24"/>
                <w:szCs w:val="24"/>
              </w:rPr>
            </w:pPr>
            <w:r w:rsidRPr="00AE5DCE">
              <w:rPr>
                <w:sz w:val="24"/>
                <w:szCs w:val="24"/>
              </w:rPr>
              <w:t xml:space="preserve">Review participatory stakeholder processes external value at stake (EVAS). </w:t>
            </w:r>
          </w:p>
          <w:p w14:paraId="7161C547" w14:textId="523CA626" w:rsidR="006814A8" w:rsidRPr="00AE5DCE" w:rsidRDefault="006814A8" w:rsidP="006814A8">
            <w:pPr>
              <w:adjustRightInd w:val="0"/>
              <w:jc w:val="both"/>
              <w:rPr>
                <w:b/>
                <w:bCs/>
                <w:sz w:val="24"/>
                <w:szCs w:val="24"/>
              </w:rPr>
            </w:pPr>
            <w:r w:rsidRPr="00AE5DCE">
              <w:rPr>
                <w:b/>
                <w:bCs/>
                <w:sz w:val="24"/>
                <w:szCs w:val="24"/>
              </w:rPr>
              <w:t>(CO5, K3, K4)</w:t>
            </w:r>
          </w:p>
        </w:tc>
      </w:tr>
      <w:tr w:rsidR="006814A8" w:rsidRPr="00AE5DCE" w14:paraId="7EF44B8C" w14:textId="77777777" w:rsidTr="006D777D">
        <w:trPr>
          <w:trHeight w:val="107"/>
        </w:trPr>
        <w:tc>
          <w:tcPr>
            <w:tcW w:w="918" w:type="dxa"/>
          </w:tcPr>
          <w:p w14:paraId="736E30B4" w14:textId="175F60A0" w:rsidR="006814A8" w:rsidRPr="00AE5DCE" w:rsidRDefault="006814A8" w:rsidP="006814A8">
            <w:pPr>
              <w:adjustRightInd w:val="0"/>
              <w:jc w:val="center"/>
              <w:rPr>
                <w:bCs/>
                <w:sz w:val="24"/>
                <w:szCs w:val="24"/>
              </w:rPr>
            </w:pPr>
            <w:r w:rsidRPr="00AE5DCE">
              <w:rPr>
                <w:bCs/>
                <w:sz w:val="24"/>
                <w:szCs w:val="24"/>
              </w:rPr>
              <w:t>26</w:t>
            </w:r>
          </w:p>
        </w:tc>
        <w:tc>
          <w:tcPr>
            <w:tcW w:w="3780" w:type="dxa"/>
          </w:tcPr>
          <w:p w14:paraId="654F63AC" w14:textId="0B189264" w:rsidR="006814A8" w:rsidRPr="00AE5DCE" w:rsidRDefault="006814A8" w:rsidP="006814A8">
            <w:pPr>
              <w:adjustRightInd w:val="0"/>
              <w:jc w:val="both"/>
              <w:rPr>
                <w:sz w:val="24"/>
                <w:szCs w:val="24"/>
              </w:rPr>
            </w:pPr>
            <w:r w:rsidRPr="00AE5DCE">
              <w:rPr>
                <w:rFonts w:eastAsia="Arial"/>
                <w:bCs/>
                <w:sz w:val="24"/>
                <w:szCs w:val="24"/>
              </w:rPr>
              <w:t>Transformative ways to implement ESG risk assessments into a broader risk management framework to maximize expected corporate performance.</w:t>
            </w:r>
          </w:p>
        </w:tc>
        <w:tc>
          <w:tcPr>
            <w:tcW w:w="2947" w:type="dxa"/>
          </w:tcPr>
          <w:p w14:paraId="798D04BC" w14:textId="7BDE1D8A" w:rsidR="006814A8" w:rsidRPr="00AE5DCE" w:rsidRDefault="006814A8" w:rsidP="006814A8">
            <w:pPr>
              <w:adjustRightInd w:val="0"/>
              <w:jc w:val="both"/>
              <w:rPr>
                <w:sz w:val="24"/>
                <w:szCs w:val="24"/>
              </w:rPr>
            </w:pPr>
            <w:r w:rsidRPr="00AE5DCE">
              <w:rPr>
                <w:sz w:val="24"/>
                <w:szCs w:val="24"/>
              </w:rPr>
              <w:t>ESG in Risk Management, doi.org/10.1007/978-3-031-52734-0_10</w:t>
            </w:r>
          </w:p>
          <w:p w14:paraId="31AFA81C" w14:textId="2EBBE6AB" w:rsidR="006814A8" w:rsidRPr="00AE5DCE" w:rsidRDefault="006814A8" w:rsidP="006814A8">
            <w:pPr>
              <w:adjustRightInd w:val="0"/>
              <w:jc w:val="both"/>
              <w:rPr>
                <w:bCs/>
                <w:sz w:val="24"/>
                <w:szCs w:val="24"/>
              </w:rPr>
            </w:pPr>
            <w:r w:rsidRPr="00AE5DCE">
              <w:rPr>
                <w:sz w:val="24"/>
                <w:szCs w:val="24"/>
              </w:rPr>
              <w:t>Further: https://manishdadhich.gnomio.com</w:t>
            </w:r>
          </w:p>
        </w:tc>
        <w:tc>
          <w:tcPr>
            <w:tcW w:w="3252" w:type="dxa"/>
          </w:tcPr>
          <w:p w14:paraId="2A0851C8" w14:textId="65991EA2" w:rsidR="006814A8" w:rsidRPr="00AE5DCE" w:rsidRDefault="006814A8" w:rsidP="006814A8">
            <w:pPr>
              <w:adjustRightInd w:val="0"/>
              <w:jc w:val="both"/>
              <w:rPr>
                <w:sz w:val="24"/>
                <w:szCs w:val="24"/>
              </w:rPr>
            </w:pPr>
            <w:r w:rsidRPr="00AE5DCE">
              <w:rPr>
                <w:sz w:val="24"/>
                <w:szCs w:val="24"/>
              </w:rPr>
              <w:t>Analyze the transformative ways to implement ESG risk assessments into broader risk management to maximize expected corporate performance.</w:t>
            </w:r>
          </w:p>
          <w:p w14:paraId="3AD0FFDB" w14:textId="66C89A62" w:rsidR="006814A8" w:rsidRPr="00AE5DCE" w:rsidRDefault="006814A8" w:rsidP="006814A8">
            <w:pPr>
              <w:adjustRightInd w:val="0"/>
              <w:jc w:val="both"/>
              <w:rPr>
                <w:b/>
                <w:bCs/>
                <w:sz w:val="24"/>
                <w:szCs w:val="24"/>
              </w:rPr>
            </w:pPr>
            <w:r w:rsidRPr="00AE5DCE">
              <w:rPr>
                <w:b/>
                <w:bCs/>
                <w:sz w:val="24"/>
                <w:szCs w:val="24"/>
              </w:rPr>
              <w:t>(CO5, K3, K4)</w:t>
            </w:r>
          </w:p>
        </w:tc>
      </w:tr>
      <w:tr w:rsidR="006814A8" w:rsidRPr="00AE5DCE" w14:paraId="3DB4206D" w14:textId="77777777" w:rsidTr="006D777D">
        <w:trPr>
          <w:trHeight w:val="107"/>
        </w:trPr>
        <w:tc>
          <w:tcPr>
            <w:tcW w:w="918" w:type="dxa"/>
          </w:tcPr>
          <w:p w14:paraId="43F25A9D" w14:textId="508A8037" w:rsidR="006814A8" w:rsidRPr="00AE5DCE" w:rsidRDefault="006814A8" w:rsidP="006814A8">
            <w:pPr>
              <w:adjustRightInd w:val="0"/>
              <w:jc w:val="center"/>
              <w:rPr>
                <w:bCs/>
                <w:sz w:val="24"/>
                <w:szCs w:val="24"/>
              </w:rPr>
            </w:pPr>
            <w:r w:rsidRPr="00AE5DCE">
              <w:rPr>
                <w:bCs/>
                <w:sz w:val="24"/>
                <w:szCs w:val="24"/>
              </w:rPr>
              <w:t>27</w:t>
            </w:r>
          </w:p>
        </w:tc>
        <w:tc>
          <w:tcPr>
            <w:tcW w:w="3780" w:type="dxa"/>
          </w:tcPr>
          <w:p w14:paraId="438B096F" w14:textId="5AF7EF0D" w:rsidR="006814A8" w:rsidRPr="00AE5DCE" w:rsidRDefault="006814A8" w:rsidP="006814A8">
            <w:pPr>
              <w:adjustRightInd w:val="0"/>
              <w:jc w:val="both"/>
              <w:rPr>
                <w:rFonts w:eastAsia="Arial"/>
                <w:bCs/>
                <w:sz w:val="24"/>
                <w:szCs w:val="24"/>
              </w:rPr>
            </w:pPr>
            <w:r w:rsidRPr="00AE5DCE">
              <w:rPr>
                <w:rFonts w:eastAsia="Arial"/>
                <w:bCs/>
                <w:sz w:val="24"/>
                <w:szCs w:val="24"/>
              </w:rPr>
              <w:t>Case study:</w:t>
            </w:r>
            <w:r w:rsidRPr="00AE5DCE">
              <w:rPr>
                <w:sz w:val="24"/>
                <w:szCs w:val="24"/>
              </w:rPr>
              <w:t xml:space="preserve"> </w:t>
            </w:r>
            <w:r w:rsidRPr="00AE5DCE">
              <w:rPr>
                <w:rFonts w:eastAsia="Arial"/>
                <w:bCs/>
                <w:sz w:val="24"/>
                <w:szCs w:val="24"/>
              </w:rPr>
              <w:t>ESG: a case study in how responsible governance creates shareholder value.</w:t>
            </w:r>
          </w:p>
        </w:tc>
        <w:tc>
          <w:tcPr>
            <w:tcW w:w="2947" w:type="dxa"/>
          </w:tcPr>
          <w:p w14:paraId="47F5BD57" w14:textId="2F37E1A4" w:rsidR="006814A8" w:rsidRPr="00AE5DCE" w:rsidRDefault="006814A8" w:rsidP="006814A8">
            <w:pPr>
              <w:adjustRightInd w:val="0"/>
              <w:jc w:val="both"/>
              <w:rPr>
                <w:sz w:val="24"/>
                <w:szCs w:val="24"/>
              </w:rPr>
            </w:pPr>
            <w:proofErr w:type="gramStart"/>
            <w:r w:rsidRPr="00AE5DCE">
              <w:rPr>
                <w:sz w:val="24"/>
                <w:szCs w:val="24"/>
              </w:rPr>
              <w:t>Link:https://quantlegaltech.com/blog/esg-a-case-study-in-how-responsible-governance-creates-shareholder-value/</w:t>
            </w:r>
            <w:proofErr w:type="gramEnd"/>
          </w:p>
        </w:tc>
        <w:tc>
          <w:tcPr>
            <w:tcW w:w="3252" w:type="dxa"/>
          </w:tcPr>
          <w:p w14:paraId="02FF2DB3" w14:textId="6CC4916D" w:rsidR="006814A8" w:rsidRPr="00AE5DCE" w:rsidRDefault="006814A8" w:rsidP="006814A8">
            <w:pPr>
              <w:adjustRightInd w:val="0"/>
              <w:jc w:val="both"/>
              <w:rPr>
                <w:sz w:val="24"/>
                <w:szCs w:val="24"/>
              </w:rPr>
            </w:pPr>
            <w:r w:rsidRPr="00AE5DCE">
              <w:rPr>
                <w:sz w:val="24"/>
                <w:szCs w:val="24"/>
              </w:rPr>
              <w:t xml:space="preserve">Analyze and understand how responsible governance creates shareholder value. </w:t>
            </w:r>
          </w:p>
          <w:p w14:paraId="396DA087" w14:textId="1288D1CB" w:rsidR="006814A8" w:rsidRPr="00AE5DCE" w:rsidRDefault="006814A8" w:rsidP="006814A8">
            <w:pPr>
              <w:adjustRightInd w:val="0"/>
              <w:jc w:val="both"/>
              <w:rPr>
                <w:sz w:val="24"/>
                <w:szCs w:val="24"/>
              </w:rPr>
            </w:pPr>
            <w:r w:rsidRPr="00AE5DCE">
              <w:rPr>
                <w:b/>
                <w:bCs/>
                <w:sz w:val="24"/>
                <w:szCs w:val="24"/>
              </w:rPr>
              <w:t>(CO5, K3, K4)</w:t>
            </w:r>
          </w:p>
        </w:tc>
      </w:tr>
      <w:tr w:rsidR="006814A8" w:rsidRPr="00AE5DCE" w14:paraId="78CCC063" w14:textId="77777777" w:rsidTr="006D777D">
        <w:trPr>
          <w:trHeight w:val="107"/>
        </w:trPr>
        <w:tc>
          <w:tcPr>
            <w:tcW w:w="918" w:type="dxa"/>
          </w:tcPr>
          <w:p w14:paraId="62921194" w14:textId="14619296" w:rsidR="006814A8" w:rsidRPr="00AE5DCE" w:rsidRDefault="006814A8" w:rsidP="006814A8">
            <w:pPr>
              <w:adjustRightInd w:val="0"/>
              <w:jc w:val="center"/>
              <w:rPr>
                <w:bCs/>
                <w:sz w:val="24"/>
                <w:szCs w:val="24"/>
              </w:rPr>
            </w:pPr>
            <w:r w:rsidRPr="00AE5DCE">
              <w:rPr>
                <w:bCs/>
                <w:sz w:val="24"/>
                <w:szCs w:val="24"/>
              </w:rPr>
              <w:t>28</w:t>
            </w:r>
          </w:p>
        </w:tc>
        <w:tc>
          <w:tcPr>
            <w:tcW w:w="3780" w:type="dxa"/>
          </w:tcPr>
          <w:p w14:paraId="18B9380E" w14:textId="7DB33D17" w:rsidR="006814A8" w:rsidRPr="00AE5DCE" w:rsidRDefault="006814A8" w:rsidP="006814A8">
            <w:pPr>
              <w:adjustRightInd w:val="0"/>
              <w:jc w:val="both"/>
              <w:rPr>
                <w:rFonts w:eastAsia="Arial"/>
                <w:bCs/>
                <w:sz w:val="24"/>
                <w:szCs w:val="24"/>
              </w:rPr>
            </w:pPr>
            <w:r w:rsidRPr="00AE5DCE">
              <w:rPr>
                <w:rFonts w:eastAsia="Arial"/>
                <w:bCs/>
                <w:sz w:val="24"/>
                <w:szCs w:val="24"/>
              </w:rPr>
              <w:t>Case study:</w:t>
            </w:r>
            <w:r w:rsidRPr="00AE5DCE">
              <w:rPr>
                <w:sz w:val="24"/>
                <w:szCs w:val="24"/>
              </w:rPr>
              <w:t xml:space="preserve"> </w:t>
            </w:r>
            <w:r w:rsidRPr="00AE5DCE">
              <w:rPr>
                <w:rFonts w:eastAsia="Arial"/>
                <w:bCs/>
                <w:sz w:val="24"/>
                <w:szCs w:val="24"/>
              </w:rPr>
              <w:t>IMPAAKT: Crowdsourcing Better ESG Ratings</w:t>
            </w:r>
          </w:p>
        </w:tc>
        <w:tc>
          <w:tcPr>
            <w:tcW w:w="2947" w:type="dxa"/>
          </w:tcPr>
          <w:p w14:paraId="14A8410A" w14:textId="2525A058" w:rsidR="006814A8" w:rsidRPr="00AE5DCE" w:rsidRDefault="006814A8" w:rsidP="006814A8">
            <w:pPr>
              <w:adjustRightInd w:val="0"/>
              <w:jc w:val="both"/>
              <w:rPr>
                <w:sz w:val="24"/>
                <w:szCs w:val="24"/>
              </w:rPr>
            </w:pPr>
            <w:r w:rsidRPr="00AE5DCE">
              <w:rPr>
                <w:sz w:val="24"/>
                <w:szCs w:val="24"/>
              </w:rPr>
              <w:t>https://hbsp.harvard.edu/download?url=%2Fcatalog%2Fteaching-note%2FIM1151-PDF-ENG%</w:t>
            </w:r>
          </w:p>
        </w:tc>
        <w:tc>
          <w:tcPr>
            <w:tcW w:w="3252" w:type="dxa"/>
          </w:tcPr>
          <w:p w14:paraId="71787002" w14:textId="17ACACD0" w:rsidR="006814A8" w:rsidRPr="00AE5DCE" w:rsidRDefault="006814A8" w:rsidP="006814A8">
            <w:pPr>
              <w:adjustRightInd w:val="0"/>
              <w:jc w:val="both"/>
              <w:rPr>
                <w:sz w:val="24"/>
                <w:szCs w:val="24"/>
              </w:rPr>
            </w:pPr>
            <w:r w:rsidRPr="00AE5DCE">
              <w:rPr>
                <w:sz w:val="24"/>
                <w:szCs w:val="24"/>
              </w:rPr>
              <w:t xml:space="preserve">Analyze and understand how crowdsourcing better </w:t>
            </w:r>
            <w:proofErr w:type="spellStart"/>
            <w:r w:rsidRPr="00AE5DCE">
              <w:rPr>
                <w:sz w:val="24"/>
                <w:szCs w:val="24"/>
              </w:rPr>
              <w:t>esg</w:t>
            </w:r>
            <w:proofErr w:type="spellEnd"/>
            <w:r w:rsidRPr="00AE5DCE">
              <w:rPr>
                <w:sz w:val="24"/>
                <w:szCs w:val="24"/>
              </w:rPr>
              <w:t xml:space="preserve"> ratings.</w:t>
            </w:r>
          </w:p>
          <w:p w14:paraId="15D3C8D8" w14:textId="346DF1EA" w:rsidR="006814A8" w:rsidRPr="00AE5DCE" w:rsidRDefault="006814A8" w:rsidP="006814A8">
            <w:pPr>
              <w:adjustRightInd w:val="0"/>
              <w:jc w:val="both"/>
              <w:rPr>
                <w:sz w:val="24"/>
                <w:szCs w:val="24"/>
              </w:rPr>
            </w:pPr>
            <w:r w:rsidRPr="00AE5DCE">
              <w:rPr>
                <w:b/>
                <w:bCs/>
                <w:sz w:val="24"/>
                <w:szCs w:val="24"/>
              </w:rPr>
              <w:t>(CO5, K3, K4)</w:t>
            </w:r>
          </w:p>
        </w:tc>
      </w:tr>
      <w:tr w:rsidR="006814A8" w:rsidRPr="00AE5DCE" w14:paraId="772A5AC1" w14:textId="77777777" w:rsidTr="008407E5">
        <w:trPr>
          <w:trHeight w:val="497"/>
        </w:trPr>
        <w:tc>
          <w:tcPr>
            <w:tcW w:w="918" w:type="dxa"/>
          </w:tcPr>
          <w:p w14:paraId="16C59245" w14:textId="2837E951" w:rsidR="006814A8" w:rsidRPr="00AE5DCE" w:rsidRDefault="006814A8" w:rsidP="006814A8">
            <w:pPr>
              <w:adjustRightInd w:val="0"/>
              <w:jc w:val="center"/>
              <w:rPr>
                <w:bCs/>
                <w:sz w:val="24"/>
                <w:szCs w:val="24"/>
              </w:rPr>
            </w:pPr>
            <w:r w:rsidRPr="00AE5DCE">
              <w:rPr>
                <w:bCs/>
                <w:sz w:val="24"/>
                <w:szCs w:val="24"/>
              </w:rPr>
              <w:t>29</w:t>
            </w:r>
          </w:p>
        </w:tc>
        <w:tc>
          <w:tcPr>
            <w:tcW w:w="3780" w:type="dxa"/>
          </w:tcPr>
          <w:p w14:paraId="34892088" w14:textId="48F3A83C" w:rsidR="006814A8" w:rsidRPr="00AE5DCE" w:rsidRDefault="007736A3" w:rsidP="006814A8">
            <w:pPr>
              <w:adjustRightInd w:val="0"/>
              <w:jc w:val="both"/>
              <w:rPr>
                <w:rFonts w:eastAsia="Arial"/>
                <w:bCs/>
                <w:sz w:val="24"/>
                <w:szCs w:val="24"/>
              </w:rPr>
            </w:pPr>
            <w:r w:rsidRPr="00AE5DCE">
              <w:rPr>
                <w:sz w:val="24"/>
                <w:szCs w:val="24"/>
              </w:rPr>
              <w:t>Seminar/ presentation on the case</w:t>
            </w:r>
            <w:r w:rsidR="00AE5DCE">
              <w:rPr>
                <w:sz w:val="24"/>
                <w:szCs w:val="24"/>
              </w:rPr>
              <w:t>s</w:t>
            </w:r>
          </w:p>
        </w:tc>
        <w:tc>
          <w:tcPr>
            <w:tcW w:w="2947" w:type="dxa"/>
          </w:tcPr>
          <w:p w14:paraId="0BB1D57B" w14:textId="743D47DD" w:rsidR="006814A8" w:rsidRPr="00AE5DCE" w:rsidRDefault="007736A3" w:rsidP="007736A3">
            <w:pPr>
              <w:adjustRightInd w:val="0"/>
              <w:jc w:val="center"/>
              <w:rPr>
                <w:bCs/>
                <w:sz w:val="24"/>
                <w:szCs w:val="24"/>
              </w:rPr>
            </w:pPr>
            <w:r w:rsidRPr="00AE5DCE">
              <w:rPr>
                <w:bCs/>
                <w:sz w:val="24"/>
                <w:szCs w:val="24"/>
              </w:rPr>
              <w:t>-</w:t>
            </w:r>
          </w:p>
        </w:tc>
        <w:tc>
          <w:tcPr>
            <w:tcW w:w="3252" w:type="dxa"/>
          </w:tcPr>
          <w:p w14:paraId="40577B84" w14:textId="6DFAE657" w:rsidR="006814A8" w:rsidRPr="00AE5DCE" w:rsidRDefault="007736A3" w:rsidP="007736A3">
            <w:pPr>
              <w:adjustRightInd w:val="0"/>
              <w:jc w:val="center"/>
              <w:rPr>
                <w:bCs/>
                <w:sz w:val="24"/>
                <w:szCs w:val="24"/>
              </w:rPr>
            </w:pPr>
            <w:r w:rsidRPr="00AE5DCE">
              <w:rPr>
                <w:bCs/>
                <w:sz w:val="24"/>
                <w:szCs w:val="24"/>
              </w:rPr>
              <w:t>-</w:t>
            </w:r>
          </w:p>
        </w:tc>
      </w:tr>
      <w:tr w:rsidR="006814A8" w:rsidRPr="00AE5DCE" w14:paraId="5E48A5AF" w14:textId="77777777" w:rsidTr="008407E5">
        <w:trPr>
          <w:trHeight w:val="443"/>
        </w:trPr>
        <w:tc>
          <w:tcPr>
            <w:tcW w:w="918" w:type="dxa"/>
          </w:tcPr>
          <w:p w14:paraId="274BD499" w14:textId="299BD808" w:rsidR="006814A8" w:rsidRPr="00AE5DCE" w:rsidRDefault="006814A8" w:rsidP="006814A8">
            <w:pPr>
              <w:adjustRightInd w:val="0"/>
              <w:jc w:val="center"/>
              <w:rPr>
                <w:bCs/>
                <w:sz w:val="24"/>
                <w:szCs w:val="24"/>
              </w:rPr>
            </w:pPr>
            <w:r w:rsidRPr="00AE5DCE">
              <w:rPr>
                <w:bCs/>
                <w:sz w:val="24"/>
                <w:szCs w:val="24"/>
              </w:rPr>
              <w:t>30</w:t>
            </w:r>
          </w:p>
        </w:tc>
        <w:tc>
          <w:tcPr>
            <w:tcW w:w="3780" w:type="dxa"/>
          </w:tcPr>
          <w:p w14:paraId="2327BFF6" w14:textId="786986F3" w:rsidR="006814A8" w:rsidRPr="00AE5DCE" w:rsidRDefault="006814A8" w:rsidP="006814A8">
            <w:pPr>
              <w:adjustRightInd w:val="0"/>
              <w:jc w:val="both"/>
              <w:rPr>
                <w:sz w:val="24"/>
                <w:szCs w:val="24"/>
              </w:rPr>
            </w:pPr>
            <w:r w:rsidRPr="00AE5DCE">
              <w:rPr>
                <w:sz w:val="24"/>
                <w:szCs w:val="24"/>
              </w:rPr>
              <w:t>Recapitulation</w:t>
            </w:r>
          </w:p>
        </w:tc>
        <w:tc>
          <w:tcPr>
            <w:tcW w:w="2947" w:type="dxa"/>
          </w:tcPr>
          <w:p w14:paraId="46FBF3B1" w14:textId="14D799C3" w:rsidR="006814A8" w:rsidRPr="00AE5DCE" w:rsidRDefault="006814A8" w:rsidP="007736A3">
            <w:pPr>
              <w:adjustRightInd w:val="0"/>
              <w:jc w:val="center"/>
              <w:rPr>
                <w:bCs/>
                <w:sz w:val="24"/>
                <w:szCs w:val="24"/>
              </w:rPr>
            </w:pPr>
            <w:r w:rsidRPr="00AE5DCE">
              <w:rPr>
                <w:bCs/>
                <w:sz w:val="24"/>
                <w:szCs w:val="24"/>
              </w:rPr>
              <w:t>-</w:t>
            </w:r>
          </w:p>
        </w:tc>
        <w:tc>
          <w:tcPr>
            <w:tcW w:w="3252" w:type="dxa"/>
          </w:tcPr>
          <w:p w14:paraId="4AC0B766" w14:textId="7BEFA98E" w:rsidR="006814A8" w:rsidRPr="00AE5DCE" w:rsidRDefault="007736A3" w:rsidP="007736A3">
            <w:pPr>
              <w:adjustRightInd w:val="0"/>
              <w:jc w:val="center"/>
              <w:rPr>
                <w:sz w:val="24"/>
                <w:szCs w:val="24"/>
              </w:rPr>
            </w:pPr>
            <w:r w:rsidRPr="00AE5DCE">
              <w:rPr>
                <w:sz w:val="24"/>
                <w:szCs w:val="24"/>
              </w:rPr>
              <w:t>-</w:t>
            </w:r>
          </w:p>
        </w:tc>
      </w:tr>
    </w:tbl>
    <w:p w14:paraId="4F9E7A6F" w14:textId="77777777" w:rsidR="00C23965" w:rsidRPr="00752618" w:rsidRDefault="00C23965" w:rsidP="00C23965">
      <w:pPr>
        <w:pStyle w:val="BodyText"/>
        <w:spacing w:before="1" w:after="1"/>
        <w:rPr>
          <w:b/>
        </w:rPr>
      </w:pPr>
    </w:p>
    <w:p w14:paraId="0C146825" w14:textId="4D5FCD06" w:rsidR="00B22979" w:rsidRDefault="00B22979" w:rsidP="00E60D42">
      <w:pPr>
        <w:jc w:val="both"/>
        <w:rPr>
          <w:sz w:val="24"/>
          <w:szCs w:val="18"/>
        </w:rPr>
      </w:pPr>
      <w:r w:rsidRPr="001430CF">
        <w:rPr>
          <w:sz w:val="24"/>
          <w:szCs w:val="18"/>
        </w:rPr>
        <w:t>Students</w:t>
      </w:r>
      <w:r w:rsidR="006D777D">
        <w:rPr>
          <w:sz w:val="24"/>
          <w:szCs w:val="18"/>
        </w:rPr>
        <w:t>'</w:t>
      </w:r>
      <w:r w:rsidRPr="001430CF">
        <w:rPr>
          <w:sz w:val="24"/>
          <w:szCs w:val="18"/>
        </w:rPr>
        <w:t xml:space="preserve"> Interaction Time: </w:t>
      </w:r>
      <w:r w:rsidR="00035689">
        <w:rPr>
          <w:sz w:val="24"/>
          <w:szCs w:val="18"/>
        </w:rPr>
        <w:tab/>
      </w:r>
      <w:r w:rsidR="002D589C">
        <w:rPr>
          <w:sz w:val="24"/>
          <w:szCs w:val="18"/>
        </w:rPr>
        <w:t>Friday</w:t>
      </w:r>
      <w:r w:rsidR="00035689">
        <w:rPr>
          <w:sz w:val="24"/>
          <w:szCs w:val="18"/>
        </w:rPr>
        <w:t xml:space="preserve"> </w:t>
      </w:r>
      <w:r w:rsidRPr="001430CF">
        <w:rPr>
          <w:sz w:val="24"/>
          <w:szCs w:val="18"/>
        </w:rPr>
        <w:t>(04:30 PM – 05:30 PM)</w:t>
      </w:r>
    </w:p>
    <w:p w14:paraId="51E018E8" w14:textId="1EF9F013" w:rsidR="00035689" w:rsidRPr="001430CF" w:rsidRDefault="00035689" w:rsidP="00B22979">
      <w:pPr>
        <w:ind w:left="720"/>
        <w:jc w:val="both"/>
        <w:rPr>
          <w:sz w:val="18"/>
          <w:szCs w:val="18"/>
        </w:rPr>
      </w:pPr>
      <w:r>
        <w:rPr>
          <w:sz w:val="24"/>
          <w:szCs w:val="18"/>
        </w:rPr>
        <w:tab/>
      </w:r>
      <w:r>
        <w:rPr>
          <w:sz w:val="24"/>
          <w:szCs w:val="18"/>
        </w:rPr>
        <w:tab/>
      </w:r>
      <w:r>
        <w:rPr>
          <w:sz w:val="24"/>
          <w:szCs w:val="18"/>
        </w:rPr>
        <w:tab/>
      </w:r>
      <w:r w:rsidR="00C334D9">
        <w:rPr>
          <w:sz w:val="24"/>
          <w:szCs w:val="18"/>
        </w:rPr>
        <w:t>Thursday</w:t>
      </w:r>
      <w:r>
        <w:rPr>
          <w:sz w:val="24"/>
          <w:szCs w:val="18"/>
        </w:rPr>
        <w:t xml:space="preserve"> </w:t>
      </w:r>
      <w:r w:rsidRPr="001430CF">
        <w:rPr>
          <w:sz w:val="24"/>
          <w:szCs w:val="18"/>
        </w:rPr>
        <w:t>(04:30 PM – 05:30 PM)</w:t>
      </w:r>
    </w:p>
    <w:p w14:paraId="6E232C7F" w14:textId="3120B3AB" w:rsidR="00035689" w:rsidRPr="00B22979" w:rsidRDefault="00035689" w:rsidP="002E3D8A">
      <w:pPr>
        <w:widowControl/>
        <w:autoSpaceDE/>
        <w:autoSpaceDN/>
        <w:spacing w:after="200" w:line="276" w:lineRule="auto"/>
        <w:contextualSpacing/>
        <w:rPr>
          <w:sz w:val="24"/>
          <w:szCs w:val="24"/>
        </w:rPr>
        <w:sectPr w:rsidR="00035689" w:rsidRPr="00B22979">
          <w:headerReference w:type="even" r:id="rId12"/>
          <w:headerReference w:type="default" r:id="rId13"/>
          <w:footerReference w:type="even" r:id="rId14"/>
          <w:footerReference w:type="default" r:id="rId15"/>
          <w:headerReference w:type="first" r:id="rId16"/>
          <w:footerReference w:type="first" r:id="rId17"/>
          <w:pgSz w:w="12240" w:h="15840"/>
          <w:pgMar w:top="1500" w:right="460" w:bottom="280" w:left="760" w:header="0" w:footer="0" w:gutter="0"/>
          <w:cols w:space="720"/>
        </w:sectPr>
      </w:pPr>
    </w:p>
    <w:p w14:paraId="08CB2C1E" w14:textId="5CBDD32A" w:rsidR="003B10DE" w:rsidRPr="001430CF" w:rsidRDefault="003B10DE" w:rsidP="001430CF">
      <w:pPr>
        <w:jc w:val="both"/>
        <w:rPr>
          <w:sz w:val="18"/>
          <w:szCs w:val="18"/>
        </w:rPr>
      </w:pPr>
    </w:p>
    <w:sectPr w:rsidR="003B10DE" w:rsidRPr="001430CF" w:rsidSect="002D5E57">
      <w:footerReference w:type="default" r:id="rId18"/>
      <w:pgSz w:w="10800" w:h="14400"/>
      <w:pgMar w:top="1020" w:right="1500" w:bottom="780" w:left="280" w:header="720" w:footer="720" w:gutter="0"/>
      <w:cols w:num="2" w:space="720" w:equalWidth="0">
        <w:col w:w="3297" w:space="6313"/>
        <w:col w:w="299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DF087" w14:textId="77777777" w:rsidR="00472C37" w:rsidRDefault="00472C37">
      <w:r>
        <w:separator/>
      </w:r>
    </w:p>
  </w:endnote>
  <w:endnote w:type="continuationSeparator" w:id="0">
    <w:p w14:paraId="242E65D8" w14:textId="77777777" w:rsidR="00472C37" w:rsidRDefault="0047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05F21" w14:textId="77777777" w:rsidR="00DB12EF" w:rsidRDefault="00DB1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0389648"/>
      <w:docPartObj>
        <w:docPartGallery w:val="Page Numbers (Bottom of Page)"/>
        <w:docPartUnique/>
      </w:docPartObj>
    </w:sdtPr>
    <w:sdtEndPr>
      <w:rPr>
        <w:noProof/>
      </w:rPr>
    </w:sdtEndPr>
    <w:sdtContent>
      <w:p w14:paraId="4B5A01BE" w14:textId="20429989" w:rsidR="00DB12EF" w:rsidRDefault="00DB12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BE0089" w14:textId="77777777" w:rsidR="00C23965" w:rsidRDefault="00C23965">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88A2F" w14:textId="77777777" w:rsidR="00DB12EF" w:rsidRDefault="00DB12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2774284"/>
      <w:docPartObj>
        <w:docPartGallery w:val="Page Numbers (Bottom of Page)"/>
        <w:docPartUnique/>
      </w:docPartObj>
    </w:sdtPr>
    <w:sdtEndPr>
      <w:rPr>
        <w:noProof/>
      </w:rPr>
    </w:sdtEndPr>
    <w:sdtContent>
      <w:p w14:paraId="2C766B2A" w14:textId="3CC6649E" w:rsidR="00051690" w:rsidRDefault="000516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A32B82" w14:textId="77777777" w:rsidR="003B10DE" w:rsidRDefault="003B10D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33348" w14:textId="77777777" w:rsidR="00472C37" w:rsidRDefault="00472C37">
      <w:r>
        <w:separator/>
      </w:r>
    </w:p>
  </w:footnote>
  <w:footnote w:type="continuationSeparator" w:id="0">
    <w:p w14:paraId="65AE4FAB" w14:textId="77777777" w:rsidR="00472C37" w:rsidRDefault="00472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CC75B" w14:textId="77777777" w:rsidR="00DB12EF" w:rsidRDefault="00DB12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073FC" w14:textId="77777777" w:rsidR="00DB12EF" w:rsidRDefault="00DB12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F140F" w14:textId="77777777" w:rsidR="00DB12EF" w:rsidRDefault="00DB12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8755E"/>
    <w:multiLevelType w:val="hybridMultilevel"/>
    <w:tmpl w:val="AAF04AD2"/>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 w15:restartNumberingAfterBreak="0">
    <w:nsid w:val="0BB7101D"/>
    <w:multiLevelType w:val="hybridMultilevel"/>
    <w:tmpl w:val="B3344B90"/>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 w15:restartNumberingAfterBreak="0">
    <w:nsid w:val="18AC36AC"/>
    <w:multiLevelType w:val="hybridMultilevel"/>
    <w:tmpl w:val="227EBDF6"/>
    <w:lvl w:ilvl="0" w:tplc="41D6F97E">
      <w:numFmt w:val="bullet"/>
      <w:lvlText w:val="•"/>
      <w:lvlJc w:val="left"/>
      <w:pPr>
        <w:ind w:left="827" w:hanging="360"/>
      </w:pPr>
      <w:rPr>
        <w:rFonts w:ascii="Courier New" w:eastAsia="Courier New" w:hAnsi="Courier New" w:cs="Courier New" w:hint="default"/>
        <w:w w:val="76"/>
        <w:sz w:val="24"/>
        <w:szCs w:val="24"/>
        <w:lang w:val="en-US" w:eastAsia="en-US" w:bidi="ar-SA"/>
      </w:rPr>
    </w:lvl>
    <w:lvl w:ilvl="1" w:tplc="211C7FF0">
      <w:numFmt w:val="bullet"/>
      <w:lvlText w:val="•"/>
      <w:lvlJc w:val="left"/>
      <w:pPr>
        <w:ind w:left="1215" w:hanging="360"/>
      </w:pPr>
      <w:rPr>
        <w:rFonts w:hint="default"/>
        <w:lang w:val="en-US" w:eastAsia="en-US" w:bidi="ar-SA"/>
      </w:rPr>
    </w:lvl>
    <w:lvl w:ilvl="2" w:tplc="9B5249DC">
      <w:numFmt w:val="bullet"/>
      <w:lvlText w:val="•"/>
      <w:lvlJc w:val="left"/>
      <w:pPr>
        <w:ind w:left="1611" w:hanging="360"/>
      </w:pPr>
      <w:rPr>
        <w:rFonts w:hint="default"/>
        <w:lang w:val="en-US" w:eastAsia="en-US" w:bidi="ar-SA"/>
      </w:rPr>
    </w:lvl>
    <w:lvl w:ilvl="3" w:tplc="DA56D65C">
      <w:numFmt w:val="bullet"/>
      <w:lvlText w:val="•"/>
      <w:lvlJc w:val="left"/>
      <w:pPr>
        <w:ind w:left="2007" w:hanging="360"/>
      </w:pPr>
      <w:rPr>
        <w:rFonts w:hint="default"/>
        <w:lang w:val="en-US" w:eastAsia="en-US" w:bidi="ar-SA"/>
      </w:rPr>
    </w:lvl>
    <w:lvl w:ilvl="4" w:tplc="15EAFC5C">
      <w:numFmt w:val="bullet"/>
      <w:lvlText w:val="•"/>
      <w:lvlJc w:val="left"/>
      <w:pPr>
        <w:ind w:left="2403" w:hanging="360"/>
      </w:pPr>
      <w:rPr>
        <w:rFonts w:hint="default"/>
        <w:lang w:val="en-US" w:eastAsia="en-US" w:bidi="ar-SA"/>
      </w:rPr>
    </w:lvl>
    <w:lvl w:ilvl="5" w:tplc="11821D26">
      <w:numFmt w:val="bullet"/>
      <w:lvlText w:val="•"/>
      <w:lvlJc w:val="left"/>
      <w:pPr>
        <w:ind w:left="2799" w:hanging="360"/>
      </w:pPr>
      <w:rPr>
        <w:rFonts w:hint="default"/>
        <w:lang w:val="en-US" w:eastAsia="en-US" w:bidi="ar-SA"/>
      </w:rPr>
    </w:lvl>
    <w:lvl w:ilvl="6" w:tplc="BE0A3A42">
      <w:numFmt w:val="bullet"/>
      <w:lvlText w:val="•"/>
      <w:lvlJc w:val="left"/>
      <w:pPr>
        <w:ind w:left="3194" w:hanging="360"/>
      </w:pPr>
      <w:rPr>
        <w:rFonts w:hint="default"/>
        <w:lang w:val="en-US" w:eastAsia="en-US" w:bidi="ar-SA"/>
      </w:rPr>
    </w:lvl>
    <w:lvl w:ilvl="7" w:tplc="83840096">
      <w:numFmt w:val="bullet"/>
      <w:lvlText w:val="•"/>
      <w:lvlJc w:val="left"/>
      <w:pPr>
        <w:ind w:left="3590" w:hanging="360"/>
      </w:pPr>
      <w:rPr>
        <w:rFonts w:hint="default"/>
        <w:lang w:val="en-US" w:eastAsia="en-US" w:bidi="ar-SA"/>
      </w:rPr>
    </w:lvl>
    <w:lvl w:ilvl="8" w:tplc="E8886622">
      <w:numFmt w:val="bullet"/>
      <w:lvlText w:val="•"/>
      <w:lvlJc w:val="left"/>
      <w:pPr>
        <w:ind w:left="3986" w:hanging="360"/>
      </w:pPr>
      <w:rPr>
        <w:rFonts w:hint="default"/>
        <w:lang w:val="en-US" w:eastAsia="en-US" w:bidi="ar-SA"/>
      </w:rPr>
    </w:lvl>
  </w:abstractNum>
  <w:abstractNum w:abstractNumId="3" w15:restartNumberingAfterBreak="0">
    <w:nsid w:val="1DF56C5F"/>
    <w:multiLevelType w:val="hybridMultilevel"/>
    <w:tmpl w:val="A11084E4"/>
    <w:lvl w:ilvl="0" w:tplc="9614E674">
      <w:numFmt w:val="bullet"/>
      <w:lvlText w:val="•"/>
      <w:lvlJc w:val="left"/>
      <w:pPr>
        <w:ind w:left="828" w:hanging="361"/>
      </w:pPr>
      <w:rPr>
        <w:rFonts w:ascii="Arial MT" w:eastAsia="Arial MT" w:hAnsi="Arial MT" w:cs="Arial MT" w:hint="default"/>
        <w:w w:val="100"/>
        <w:sz w:val="24"/>
        <w:szCs w:val="24"/>
        <w:lang w:val="en-US" w:eastAsia="en-US" w:bidi="ar-SA"/>
      </w:rPr>
    </w:lvl>
    <w:lvl w:ilvl="1" w:tplc="9A5C3BBC">
      <w:numFmt w:val="bullet"/>
      <w:lvlText w:val="•"/>
      <w:lvlJc w:val="left"/>
      <w:pPr>
        <w:ind w:left="1054" w:hanging="361"/>
      </w:pPr>
      <w:rPr>
        <w:rFonts w:hint="default"/>
        <w:lang w:val="en-US" w:eastAsia="en-US" w:bidi="ar-SA"/>
      </w:rPr>
    </w:lvl>
    <w:lvl w:ilvl="2" w:tplc="EC3EC520">
      <w:numFmt w:val="bullet"/>
      <w:lvlText w:val="•"/>
      <w:lvlJc w:val="left"/>
      <w:pPr>
        <w:ind w:left="1288" w:hanging="361"/>
      </w:pPr>
      <w:rPr>
        <w:rFonts w:hint="default"/>
        <w:lang w:val="en-US" w:eastAsia="en-US" w:bidi="ar-SA"/>
      </w:rPr>
    </w:lvl>
    <w:lvl w:ilvl="3" w:tplc="11184330">
      <w:numFmt w:val="bullet"/>
      <w:lvlText w:val="•"/>
      <w:lvlJc w:val="left"/>
      <w:pPr>
        <w:ind w:left="1522" w:hanging="361"/>
      </w:pPr>
      <w:rPr>
        <w:rFonts w:hint="default"/>
        <w:lang w:val="en-US" w:eastAsia="en-US" w:bidi="ar-SA"/>
      </w:rPr>
    </w:lvl>
    <w:lvl w:ilvl="4" w:tplc="D4426D40">
      <w:numFmt w:val="bullet"/>
      <w:lvlText w:val="•"/>
      <w:lvlJc w:val="left"/>
      <w:pPr>
        <w:ind w:left="1756" w:hanging="361"/>
      </w:pPr>
      <w:rPr>
        <w:rFonts w:hint="default"/>
        <w:lang w:val="en-US" w:eastAsia="en-US" w:bidi="ar-SA"/>
      </w:rPr>
    </w:lvl>
    <w:lvl w:ilvl="5" w:tplc="91AE4510">
      <w:numFmt w:val="bullet"/>
      <w:lvlText w:val="•"/>
      <w:lvlJc w:val="left"/>
      <w:pPr>
        <w:ind w:left="1991" w:hanging="361"/>
      </w:pPr>
      <w:rPr>
        <w:rFonts w:hint="default"/>
        <w:lang w:val="en-US" w:eastAsia="en-US" w:bidi="ar-SA"/>
      </w:rPr>
    </w:lvl>
    <w:lvl w:ilvl="6" w:tplc="0A9A2D10">
      <w:numFmt w:val="bullet"/>
      <w:lvlText w:val="•"/>
      <w:lvlJc w:val="left"/>
      <w:pPr>
        <w:ind w:left="2225" w:hanging="361"/>
      </w:pPr>
      <w:rPr>
        <w:rFonts w:hint="default"/>
        <w:lang w:val="en-US" w:eastAsia="en-US" w:bidi="ar-SA"/>
      </w:rPr>
    </w:lvl>
    <w:lvl w:ilvl="7" w:tplc="1C621AAC">
      <w:numFmt w:val="bullet"/>
      <w:lvlText w:val="•"/>
      <w:lvlJc w:val="left"/>
      <w:pPr>
        <w:ind w:left="2459" w:hanging="361"/>
      </w:pPr>
      <w:rPr>
        <w:rFonts w:hint="default"/>
        <w:lang w:val="en-US" w:eastAsia="en-US" w:bidi="ar-SA"/>
      </w:rPr>
    </w:lvl>
    <w:lvl w:ilvl="8" w:tplc="B622DA96">
      <w:numFmt w:val="bullet"/>
      <w:lvlText w:val="•"/>
      <w:lvlJc w:val="left"/>
      <w:pPr>
        <w:ind w:left="2693" w:hanging="361"/>
      </w:pPr>
      <w:rPr>
        <w:rFonts w:hint="default"/>
        <w:lang w:val="en-US" w:eastAsia="en-US" w:bidi="ar-SA"/>
      </w:rPr>
    </w:lvl>
  </w:abstractNum>
  <w:abstractNum w:abstractNumId="4" w15:restartNumberingAfterBreak="0">
    <w:nsid w:val="22C508AD"/>
    <w:multiLevelType w:val="hybridMultilevel"/>
    <w:tmpl w:val="2D069376"/>
    <w:lvl w:ilvl="0" w:tplc="966426DC">
      <w:numFmt w:val="bullet"/>
      <w:lvlText w:val="•"/>
      <w:lvlJc w:val="left"/>
      <w:pPr>
        <w:ind w:left="828" w:hanging="361"/>
      </w:pPr>
      <w:rPr>
        <w:rFonts w:ascii="Arial MT" w:eastAsia="Arial MT" w:hAnsi="Arial MT" w:cs="Arial MT" w:hint="default"/>
        <w:w w:val="100"/>
        <w:sz w:val="24"/>
        <w:szCs w:val="24"/>
        <w:lang w:val="en-US" w:eastAsia="en-US" w:bidi="ar-SA"/>
      </w:rPr>
    </w:lvl>
    <w:lvl w:ilvl="1" w:tplc="1834DEA6">
      <w:numFmt w:val="bullet"/>
      <w:lvlText w:val="•"/>
      <w:lvlJc w:val="left"/>
      <w:pPr>
        <w:ind w:left="1054" w:hanging="361"/>
      </w:pPr>
      <w:rPr>
        <w:rFonts w:hint="default"/>
        <w:lang w:val="en-US" w:eastAsia="en-US" w:bidi="ar-SA"/>
      </w:rPr>
    </w:lvl>
    <w:lvl w:ilvl="2" w:tplc="10D667B6">
      <w:numFmt w:val="bullet"/>
      <w:lvlText w:val="•"/>
      <w:lvlJc w:val="left"/>
      <w:pPr>
        <w:ind w:left="1288" w:hanging="361"/>
      </w:pPr>
      <w:rPr>
        <w:rFonts w:hint="default"/>
        <w:lang w:val="en-US" w:eastAsia="en-US" w:bidi="ar-SA"/>
      </w:rPr>
    </w:lvl>
    <w:lvl w:ilvl="3" w:tplc="1F9C12DC">
      <w:numFmt w:val="bullet"/>
      <w:lvlText w:val="•"/>
      <w:lvlJc w:val="left"/>
      <w:pPr>
        <w:ind w:left="1522" w:hanging="361"/>
      </w:pPr>
      <w:rPr>
        <w:rFonts w:hint="default"/>
        <w:lang w:val="en-US" w:eastAsia="en-US" w:bidi="ar-SA"/>
      </w:rPr>
    </w:lvl>
    <w:lvl w:ilvl="4" w:tplc="02664036">
      <w:numFmt w:val="bullet"/>
      <w:lvlText w:val="•"/>
      <w:lvlJc w:val="left"/>
      <w:pPr>
        <w:ind w:left="1756" w:hanging="361"/>
      </w:pPr>
      <w:rPr>
        <w:rFonts w:hint="default"/>
        <w:lang w:val="en-US" w:eastAsia="en-US" w:bidi="ar-SA"/>
      </w:rPr>
    </w:lvl>
    <w:lvl w:ilvl="5" w:tplc="BC08EE54">
      <w:numFmt w:val="bullet"/>
      <w:lvlText w:val="•"/>
      <w:lvlJc w:val="left"/>
      <w:pPr>
        <w:ind w:left="1991" w:hanging="361"/>
      </w:pPr>
      <w:rPr>
        <w:rFonts w:hint="default"/>
        <w:lang w:val="en-US" w:eastAsia="en-US" w:bidi="ar-SA"/>
      </w:rPr>
    </w:lvl>
    <w:lvl w:ilvl="6" w:tplc="92A2D380">
      <w:numFmt w:val="bullet"/>
      <w:lvlText w:val="•"/>
      <w:lvlJc w:val="left"/>
      <w:pPr>
        <w:ind w:left="2225" w:hanging="361"/>
      </w:pPr>
      <w:rPr>
        <w:rFonts w:hint="default"/>
        <w:lang w:val="en-US" w:eastAsia="en-US" w:bidi="ar-SA"/>
      </w:rPr>
    </w:lvl>
    <w:lvl w:ilvl="7" w:tplc="4E8604EA">
      <w:numFmt w:val="bullet"/>
      <w:lvlText w:val="•"/>
      <w:lvlJc w:val="left"/>
      <w:pPr>
        <w:ind w:left="2459" w:hanging="361"/>
      </w:pPr>
      <w:rPr>
        <w:rFonts w:hint="default"/>
        <w:lang w:val="en-US" w:eastAsia="en-US" w:bidi="ar-SA"/>
      </w:rPr>
    </w:lvl>
    <w:lvl w:ilvl="8" w:tplc="E9DA0AF6">
      <w:numFmt w:val="bullet"/>
      <w:lvlText w:val="•"/>
      <w:lvlJc w:val="left"/>
      <w:pPr>
        <w:ind w:left="2693" w:hanging="361"/>
      </w:pPr>
      <w:rPr>
        <w:rFonts w:hint="default"/>
        <w:lang w:val="en-US" w:eastAsia="en-US" w:bidi="ar-SA"/>
      </w:rPr>
    </w:lvl>
  </w:abstractNum>
  <w:abstractNum w:abstractNumId="5" w15:restartNumberingAfterBreak="0">
    <w:nsid w:val="232B6816"/>
    <w:multiLevelType w:val="hybridMultilevel"/>
    <w:tmpl w:val="C6D8DB02"/>
    <w:lvl w:ilvl="0" w:tplc="8510437E">
      <w:numFmt w:val="bullet"/>
      <w:lvlText w:val="•"/>
      <w:lvlJc w:val="left"/>
      <w:pPr>
        <w:ind w:left="827" w:hanging="360"/>
      </w:pPr>
      <w:rPr>
        <w:rFonts w:ascii="Courier New" w:eastAsia="Courier New" w:hAnsi="Courier New" w:cs="Courier New" w:hint="default"/>
        <w:w w:val="76"/>
        <w:sz w:val="24"/>
        <w:szCs w:val="24"/>
        <w:lang w:val="en-US" w:eastAsia="en-US" w:bidi="ar-SA"/>
      </w:rPr>
    </w:lvl>
    <w:lvl w:ilvl="1" w:tplc="A73AD488">
      <w:numFmt w:val="bullet"/>
      <w:lvlText w:val="•"/>
      <w:lvlJc w:val="left"/>
      <w:pPr>
        <w:ind w:left="1215" w:hanging="360"/>
      </w:pPr>
      <w:rPr>
        <w:rFonts w:hint="default"/>
        <w:lang w:val="en-US" w:eastAsia="en-US" w:bidi="ar-SA"/>
      </w:rPr>
    </w:lvl>
    <w:lvl w:ilvl="2" w:tplc="F3049FE0">
      <w:numFmt w:val="bullet"/>
      <w:lvlText w:val="•"/>
      <w:lvlJc w:val="left"/>
      <w:pPr>
        <w:ind w:left="1611" w:hanging="360"/>
      </w:pPr>
      <w:rPr>
        <w:rFonts w:hint="default"/>
        <w:lang w:val="en-US" w:eastAsia="en-US" w:bidi="ar-SA"/>
      </w:rPr>
    </w:lvl>
    <w:lvl w:ilvl="3" w:tplc="D91EFEF0">
      <w:numFmt w:val="bullet"/>
      <w:lvlText w:val="•"/>
      <w:lvlJc w:val="left"/>
      <w:pPr>
        <w:ind w:left="2007" w:hanging="360"/>
      </w:pPr>
      <w:rPr>
        <w:rFonts w:hint="default"/>
        <w:lang w:val="en-US" w:eastAsia="en-US" w:bidi="ar-SA"/>
      </w:rPr>
    </w:lvl>
    <w:lvl w:ilvl="4" w:tplc="C8B206FC">
      <w:numFmt w:val="bullet"/>
      <w:lvlText w:val="•"/>
      <w:lvlJc w:val="left"/>
      <w:pPr>
        <w:ind w:left="2403" w:hanging="360"/>
      </w:pPr>
      <w:rPr>
        <w:rFonts w:hint="default"/>
        <w:lang w:val="en-US" w:eastAsia="en-US" w:bidi="ar-SA"/>
      </w:rPr>
    </w:lvl>
    <w:lvl w:ilvl="5" w:tplc="604247DA">
      <w:numFmt w:val="bullet"/>
      <w:lvlText w:val="•"/>
      <w:lvlJc w:val="left"/>
      <w:pPr>
        <w:ind w:left="2799" w:hanging="360"/>
      </w:pPr>
      <w:rPr>
        <w:rFonts w:hint="default"/>
        <w:lang w:val="en-US" w:eastAsia="en-US" w:bidi="ar-SA"/>
      </w:rPr>
    </w:lvl>
    <w:lvl w:ilvl="6" w:tplc="F3581EB4">
      <w:numFmt w:val="bullet"/>
      <w:lvlText w:val="•"/>
      <w:lvlJc w:val="left"/>
      <w:pPr>
        <w:ind w:left="3194" w:hanging="360"/>
      </w:pPr>
      <w:rPr>
        <w:rFonts w:hint="default"/>
        <w:lang w:val="en-US" w:eastAsia="en-US" w:bidi="ar-SA"/>
      </w:rPr>
    </w:lvl>
    <w:lvl w:ilvl="7" w:tplc="2726685E">
      <w:numFmt w:val="bullet"/>
      <w:lvlText w:val="•"/>
      <w:lvlJc w:val="left"/>
      <w:pPr>
        <w:ind w:left="3590" w:hanging="360"/>
      </w:pPr>
      <w:rPr>
        <w:rFonts w:hint="default"/>
        <w:lang w:val="en-US" w:eastAsia="en-US" w:bidi="ar-SA"/>
      </w:rPr>
    </w:lvl>
    <w:lvl w:ilvl="8" w:tplc="5C6E670A">
      <w:numFmt w:val="bullet"/>
      <w:lvlText w:val="•"/>
      <w:lvlJc w:val="left"/>
      <w:pPr>
        <w:ind w:left="3986" w:hanging="360"/>
      </w:pPr>
      <w:rPr>
        <w:rFonts w:hint="default"/>
        <w:lang w:val="en-US" w:eastAsia="en-US" w:bidi="ar-SA"/>
      </w:rPr>
    </w:lvl>
  </w:abstractNum>
  <w:abstractNum w:abstractNumId="6" w15:restartNumberingAfterBreak="0">
    <w:nsid w:val="3C053DEF"/>
    <w:multiLevelType w:val="hybridMultilevel"/>
    <w:tmpl w:val="7C4AB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6CC32D5"/>
    <w:multiLevelType w:val="hybridMultilevel"/>
    <w:tmpl w:val="854AE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8AF15AE"/>
    <w:multiLevelType w:val="hybridMultilevel"/>
    <w:tmpl w:val="E838405E"/>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9" w15:restartNumberingAfterBreak="0">
    <w:nsid w:val="48E3637A"/>
    <w:multiLevelType w:val="hybridMultilevel"/>
    <w:tmpl w:val="3334A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E71F7C"/>
    <w:multiLevelType w:val="hybridMultilevel"/>
    <w:tmpl w:val="7974E3EC"/>
    <w:lvl w:ilvl="0" w:tplc="FD787718">
      <w:start w:val="1"/>
      <w:numFmt w:val="upp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15:restartNumberingAfterBreak="0">
    <w:nsid w:val="52F11D5F"/>
    <w:multiLevelType w:val="hybridMultilevel"/>
    <w:tmpl w:val="E6968D2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2" w15:restartNumberingAfterBreak="0">
    <w:nsid w:val="54614C1A"/>
    <w:multiLevelType w:val="hybridMultilevel"/>
    <w:tmpl w:val="806A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424224"/>
    <w:multiLevelType w:val="hybridMultilevel"/>
    <w:tmpl w:val="4B42A7E0"/>
    <w:lvl w:ilvl="0" w:tplc="CB306802">
      <w:numFmt w:val="bullet"/>
      <w:lvlText w:val="•"/>
      <w:lvlJc w:val="left"/>
      <w:pPr>
        <w:ind w:left="827" w:hanging="360"/>
      </w:pPr>
      <w:rPr>
        <w:rFonts w:ascii="Courier New" w:eastAsia="Courier New" w:hAnsi="Courier New" w:cs="Courier New" w:hint="default"/>
        <w:w w:val="76"/>
        <w:sz w:val="24"/>
        <w:szCs w:val="24"/>
        <w:lang w:val="en-US" w:eastAsia="en-US" w:bidi="ar-SA"/>
      </w:rPr>
    </w:lvl>
    <w:lvl w:ilvl="1" w:tplc="A7E6A976">
      <w:numFmt w:val="bullet"/>
      <w:lvlText w:val="•"/>
      <w:lvlJc w:val="left"/>
      <w:pPr>
        <w:ind w:left="1215" w:hanging="360"/>
      </w:pPr>
      <w:rPr>
        <w:rFonts w:hint="default"/>
        <w:lang w:val="en-US" w:eastAsia="en-US" w:bidi="ar-SA"/>
      </w:rPr>
    </w:lvl>
    <w:lvl w:ilvl="2" w:tplc="BE067B14">
      <w:numFmt w:val="bullet"/>
      <w:lvlText w:val="•"/>
      <w:lvlJc w:val="left"/>
      <w:pPr>
        <w:ind w:left="1611" w:hanging="360"/>
      </w:pPr>
      <w:rPr>
        <w:rFonts w:hint="default"/>
        <w:lang w:val="en-US" w:eastAsia="en-US" w:bidi="ar-SA"/>
      </w:rPr>
    </w:lvl>
    <w:lvl w:ilvl="3" w:tplc="40CC416C">
      <w:numFmt w:val="bullet"/>
      <w:lvlText w:val="•"/>
      <w:lvlJc w:val="left"/>
      <w:pPr>
        <w:ind w:left="2007" w:hanging="360"/>
      </w:pPr>
      <w:rPr>
        <w:rFonts w:hint="default"/>
        <w:lang w:val="en-US" w:eastAsia="en-US" w:bidi="ar-SA"/>
      </w:rPr>
    </w:lvl>
    <w:lvl w:ilvl="4" w:tplc="54D278DC">
      <w:numFmt w:val="bullet"/>
      <w:lvlText w:val="•"/>
      <w:lvlJc w:val="left"/>
      <w:pPr>
        <w:ind w:left="2403" w:hanging="360"/>
      </w:pPr>
      <w:rPr>
        <w:rFonts w:hint="default"/>
        <w:lang w:val="en-US" w:eastAsia="en-US" w:bidi="ar-SA"/>
      </w:rPr>
    </w:lvl>
    <w:lvl w:ilvl="5" w:tplc="FD2E6530">
      <w:numFmt w:val="bullet"/>
      <w:lvlText w:val="•"/>
      <w:lvlJc w:val="left"/>
      <w:pPr>
        <w:ind w:left="2799" w:hanging="360"/>
      </w:pPr>
      <w:rPr>
        <w:rFonts w:hint="default"/>
        <w:lang w:val="en-US" w:eastAsia="en-US" w:bidi="ar-SA"/>
      </w:rPr>
    </w:lvl>
    <w:lvl w:ilvl="6" w:tplc="36E078AE">
      <w:numFmt w:val="bullet"/>
      <w:lvlText w:val="•"/>
      <w:lvlJc w:val="left"/>
      <w:pPr>
        <w:ind w:left="3194" w:hanging="360"/>
      </w:pPr>
      <w:rPr>
        <w:rFonts w:hint="default"/>
        <w:lang w:val="en-US" w:eastAsia="en-US" w:bidi="ar-SA"/>
      </w:rPr>
    </w:lvl>
    <w:lvl w:ilvl="7" w:tplc="38D827D0">
      <w:numFmt w:val="bullet"/>
      <w:lvlText w:val="•"/>
      <w:lvlJc w:val="left"/>
      <w:pPr>
        <w:ind w:left="3590" w:hanging="360"/>
      </w:pPr>
      <w:rPr>
        <w:rFonts w:hint="default"/>
        <w:lang w:val="en-US" w:eastAsia="en-US" w:bidi="ar-SA"/>
      </w:rPr>
    </w:lvl>
    <w:lvl w:ilvl="8" w:tplc="D7BCCFFC">
      <w:numFmt w:val="bullet"/>
      <w:lvlText w:val="•"/>
      <w:lvlJc w:val="left"/>
      <w:pPr>
        <w:ind w:left="3986" w:hanging="360"/>
      </w:pPr>
      <w:rPr>
        <w:rFonts w:hint="default"/>
        <w:lang w:val="en-US" w:eastAsia="en-US" w:bidi="ar-SA"/>
      </w:rPr>
    </w:lvl>
  </w:abstractNum>
  <w:abstractNum w:abstractNumId="14" w15:restartNumberingAfterBreak="0">
    <w:nsid w:val="630D3A2E"/>
    <w:multiLevelType w:val="hybridMultilevel"/>
    <w:tmpl w:val="484036D8"/>
    <w:lvl w:ilvl="0" w:tplc="44A4BC02">
      <w:numFmt w:val="bullet"/>
      <w:lvlText w:val="•"/>
      <w:lvlJc w:val="left"/>
      <w:pPr>
        <w:ind w:left="827" w:hanging="360"/>
      </w:pPr>
      <w:rPr>
        <w:rFonts w:ascii="Courier New" w:eastAsia="Courier New" w:hAnsi="Courier New" w:cs="Courier New" w:hint="default"/>
        <w:w w:val="76"/>
        <w:sz w:val="24"/>
        <w:szCs w:val="24"/>
        <w:lang w:val="en-US" w:eastAsia="en-US" w:bidi="ar-SA"/>
      </w:rPr>
    </w:lvl>
    <w:lvl w:ilvl="1" w:tplc="53D0D5CE">
      <w:numFmt w:val="bullet"/>
      <w:lvlText w:val="•"/>
      <w:lvlJc w:val="left"/>
      <w:pPr>
        <w:ind w:left="1215" w:hanging="360"/>
      </w:pPr>
      <w:rPr>
        <w:rFonts w:hint="default"/>
        <w:lang w:val="en-US" w:eastAsia="en-US" w:bidi="ar-SA"/>
      </w:rPr>
    </w:lvl>
    <w:lvl w:ilvl="2" w:tplc="E7DEE7F0">
      <w:numFmt w:val="bullet"/>
      <w:lvlText w:val="•"/>
      <w:lvlJc w:val="left"/>
      <w:pPr>
        <w:ind w:left="1611" w:hanging="360"/>
      </w:pPr>
      <w:rPr>
        <w:rFonts w:hint="default"/>
        <w:lang w:val="en-US" w:eastAsia="en-US" w:bidi="ar-SA"/>
      </w:rPr>
    </w:lvl>
    <w:lvl w:ilvl="3" w:tplc="9E221D44">
      <w:numFmt w:val="bullet"/>
      <w:lvlText w:val="•"/>
      <w:lvlJc w:val="left"/>
      <w:pPr>
        <w:ind w:left="2007" w:hanging="360"/>
      </w:pPr>
      <w:rPr>
        <w:rFonts w:hint="default"/>
        <w:lang w:val="en-US" w:eastAsia="en-US" w:bidi="ar-SA"/>
      </w:rPr>
    </w:lvl>
    <w:lvl w:ilvl="4" w:tplc="299CD0DE">
      <w:numFmt w:val="bullet"/>
      <w:lvlText w:val="•"/>
      <w:lvlJc w:val="left"/>
      <w:pPr>
        <w:ind w:left="2403" w:hanging="360"/>
      </w:pPr>
      <w:rPr>
        <w:rFonts w:hint="default"/>
        <w:lang w:val="en-US" w:eastAsia="en-US" w:bidi="ar-SA"/>
      </w:rPr>
    </w:lvl>
    <w:lvl w:ilvl="5" w:tplc="78C6CE2A">
      <w:numFmt w:val="bullet"/>
      <w:lvlText w:val="•"/>
      <w:lvlJc w:val="left"/>
      <w:pPr>
        <w:ind w:left="2799" w:hanging="360"/>
      </w:pPr>
      <w:rPr>
        <w:rFonts w:hint="default"/>
        <w:lang w:val="en-US" w:eastAsia="en-US" w:bidi="ar-SA"/>
      </w:rPr>
    </w:lvl>
    <w:lvl w:ilvl="6" w:tplc="D62C139C">
      <w:numFmt w:val="bullet"/>
      <w:lvlText w:val="•"/>
      <w:lvlJc w:val="left"/>
      <w:pPr>
        <w:ind w:left="3194" w:hanging="360"/>
      </w:pPr>
      <w:rPr>
        <w:rFonts w:hint="default"/>
        <w:lang w:val="en-US" w:eastAsia="en-US" w:bidi="ar-SA"/>
      </w:rPr>
    </w:lvl>
    <w:lvl w:ilvl="7" w:tplc="842858DE">
      <w:numFmt w:val="bullet"/>
      <w:lvlText w:val="•"/>
      <w:lvlJc w:val="left"/>
      <w:pPr>
        <w:ind w:left="3590" w:hanging="360"/>
      </w:pPr>
      <w:rPr>
        <w:rFonts w:hint="default"/>
        <w:lang w:val="en-US" w:eastAsia="en-US" w:bidi="ar-SA"/>
      </w:rPr>
    </w:lvl>
    <w:lvl w:ilvl="8" w:tplc="B6FEAA00">
      <w:numFmt w:val="bullet"/>
      <w:lvlText w:val="•"/>
      <w:lvlJc w:val="left"/>
      <w:pPr>
        <w:ind w:left="3986" w:hanging="360"/>
      </w:pPr>
      <w:rPr>
        <w:rFonts w:hint="default"/>
        <w:lang w:val="en-US" w:eastAsia="en-US" w:bidi="ar-SA"/>
      </w:rPr>
    </w:lvl>
  </w:abstractNum>
  <w:abstractNum w:abstractNumId="15" w15:restartNumberingAfterBreak="0">
    <w:nsid w:val="68A95DBA"/>
    <w:multiLevelType w:val="hybridMultilevel"/>
    <w:tmpl w:val="F5A44FCE"/>
    <w:lvl w:ilvl="0" w:tplc="EAB4C102">
      <w:numFmt w:val="bullet"/>
      <w:lvlText w:val="•"/>
      <w:lvlJc w:val="left"/>
      <w:pPr>
        <w:ind w:left="828" w:hanging="361"/>
      </w:pPr>
      <w:rPr>
        <w:rFonts w:ascii="Arial MT" w:eastAsia="Arial MT" w:hAnsi="Arial MT" w:cs="Arial MT" w:hint="default"/>
        <w:w w:val="100"/>
        <w:sz w:val="24"/>
        <w:szCs w:val="24"/>
        <w:lang w:val="en-US" w:eastAsia="en-US" w:bidi="ar-SA"/>
      </w:rPr>
    </w:lvl>
    <w:lvl w:ilvl="1" w:tplc="FC48E288">
      <w:numFmt w:val="bullet"/>
      <w:lvlText w:val="•"/>
      <w:lvlJc w:val="left"/>
      <w:pPr>
        <w:ind w:left="1054" w:hanging="361"/>
      </w:pPr>
      <w:rPr>
        <w:rFonts w:hint="default"/>
        <w:lang w:val="en-US" w:eastAsia="en-US" w:bidi="ar-SA"/>
      </w:rPr>
    </w:lvl>
    <w:lvl w:ilvl="2" w:tplc="10E6C4B6">
      <w:numFmt w:val="bullet"/>
      <w:lvlText w:val="•"/>
      <w:lvlJc w:val="left"/>
      <w:pPr>
        <w:ind w:left="1288" w:hanging="361"/>
      </w:pPr>
      <w:rPr>
        <w:rFonts w:hint="default"/>
        <w:lang w:val="en-US" w:eastAsia="en-US" w:bidi="ar-SA"/>
      </w:rPr>
    </w:lvl>
    <w:lvl w:ilvl="3" w:tplc="058409DE">
      <w:numFmt w:val="bullet"/>
      <w:lvlText w:val="•"/>
      <w:lvlJc w:val="left"/>
      <w:pPr>
        <w:ind w:left="1522" w:hanging="361"/>
      </w:pPr>
      <w:rPr>
        <w:rFonts w:hint="default"/>
        <w:lang w:val="en-US" w:eastAsia="en-US" w:bidi="ar-SA"/>
      </w:rPr>
    </w:lvl>
    <w:lvl w:ilvl="4" w:tplc="E5F207E8">
      <w:numFmt w:val="bullet"/>
      <w:lvlText w:val="•"/>
      <w:lvlJc w:val="left"/>
      <w:pPr>
        <w:ind w:left="1756" w:hanging="361"/>
      </w:pPr>
      <w:rPr>
        <w:rFonts w:hint="default"/>
        <w:lang w:val="en-US" w:eastAsia="en-US" w:bidi="ar-SA"/>
      </w:rPr>
    </w:lvl>
    <w:lvl w:ilvl="5" w:tplc="B32C3618">
      <w:numFmt w:val="bullet"/>
      <w:lvlText w:val="•"/>
      <w:lvlJc w:val="left"/>
      <w:pPr>
        <w:ind w:left="1991" w:hanging="361"/>
      </w:pPr>
      <w:rPr>
        <w:rFonts w:hint="default"/>
        <w:lang w:val="en-US" w:eastAsia="en-US" w:bidi="ar-SA"/>
      </w:rPr>
    </w:lvl>
    <w:lvl w:ilvl="6" w:tplc="AFB68610">
      <w:numFmt w:val="bullet"/>
      <w:lvlText w:val="•"/>
      <w:lvlJc w:val="left"/>
      <w:pPr>
        <w:ind w:left="2225" w:hanging="361"/>
      </w:pPr>
      <w:rPr>
        <w:rFonts w:hint="default"/>
        <w:lang w:val="en-US" w:eastAsia="en-US" w:bidi="ar-SA"/>
      </w:rPr>
    </w:lvl>
    <w:lvl w:ilvl="7" w:tplc="A74E080E">
      <w:numFmt w:val="bullet"/>
      <w:lvlText w:val="•"/>
      <w:lvlJc w:val="left"/>
      <w:pPr>
        <w:ind w:left="2459" w:hanging="361"/>
      </w:pPr>
      <w:rPr>
        <w:rFonts w:hint="default"/>
        <w:lang w:val="en-US" w:eastAsia="en-US" w:bidi="ar-SA"/>
      </w:rPr>
    </w:lvl>
    <w:lvl w:ilvl="8" w:tplc="559A65DE">
      <w:numFmt w:val="bullet"/>
      <w:lvlText w:val="•"/>
      <w:lvlJc w:val="left"/>
      <w:pPr>
        <w:ind w:left="2693" w:hanging="361"/>
      </w:pPr>
      <w:rPr>
        <w:rFonts w:hint="default"/>
        <w:lang w:val="en-US" w:eastAsia="en-US" w:bidi="ar-SA"/>
      </w:rPr>
    </w:lvl>
  </w:abstractNum>
  <w:abstractNum w:abstractNumId="16" w15:restartNumberingAfterBreak="0">
    <w:nsid w:val="6F946393"/>
    <w:multiLevelType w:val="hybridMultilevel"/>
    <w:tmpl w:val="ADE01860"/>
    <w:lvl w:ilvl="0" w:tplc="77489D24">
      <w:numFmt w:val="bullet"/>
      <w:lvlText w:val="•"/>
      <w:lvlJc w:val="left"/>
      <w:pPr>
        <w:ind w:left="827" w:hanging="360"/>
      </w:pPr>
      <w:rPr>
        <w:rFonts w:ascii="Courier New" w:eastAsia="Courier New" w:hAnsi="Courier New" w:cs="Courier New" w:hint="default"/>
        <w:w w:val="76"/>
        <w:sz w:val="24"/>
        <w:szCs w:val="24"/>
        <w:lang w:val="en-US" w:eastAsia="en-US" w:bidi="ar-SA"/>
      </w:rPr>
    </w:lvl>
    <w:lvl w:ilvl="1" w:tplc="0C322F28">
      <w:numFmt w:val="bullet"/>
      <w:lvlText w:val="•"/>
      <w:lvlJc w:val="left"/>
      <w:pPr>
        <w:ind w:left="1215" w:hanging="360"/>
      </w:pPr>
      <w:rPr>
        <w:rFonts w:hint="default"/>
        <w:lang w:val="en-US" w:eastAsia="en-US" w:bidi="ar-SA"/>
      </w:rPr>
    </w:lvl>
    <w:lvl w:ilvl="2" w:tplc="5C1029E2">
      <w:numFmt w:val="bullet"/>
      <w:lvlText w:val="•"/>
      <w:lvlJc w:val="left"/>
      <w:pPr>
        <w:ind w:left="1611" w:hanging="360"/>
      </w:pPr>
      <w:rPr>
        <w:rFonts w:hint="default"/>
        <w:lang w:val="en-US" w:eastAsia="en-US" w:bidi="ar-SA"/>
      </w:rPr>
    </w:lvl>
    <w:lvl w:ilvl="3" w:tplc="15A84E8E">
      <w:numFmt w:val="bullet"/>
      <w:lvlText w:val="•"/>
      <w:lvlJc w:val="left"/>
      <w:pPr>
        <w:ind w:left="2007" w:hanging="360"/>
      </w:pPr>
      <w:rPr>
        <w:rFonts w:hint="default"/>
        <w:lang w:val="en-US" w:eastAsia="en-US" w:bidi="ar-SA"/>
      </w:rPr>
    </w:lvl>
    <w:lvl w:ilvl="4" w:tplc="02C6A37C">
      <w:numFmt w:val="bullet"/>
      <w:lvlText w:val="•"/>
      <w:lvlJc w:val="left"/>
      <w:pPr>
        <w:ind w:left="2403" w:hanging="360"/>
      </w:pPr>
      <w:rPr>
        <w:rFonts w:hint="default"/>
        <w:lang w:val="en-US" w:eastAsia="en-US" w:bidi="ar-SA"/>
      </w:rPr>
    </w:lvl>
    <w:lvl w:ilvl="5" w:tplc="6B5ACCFE">
      <w:numFmt w:val="bullet"/>
      <w:lvlText w:val="•"/>
      <w:lvlJc w:val="left"/>
      <w:pPr>
        <w:ind w:left="2799" w:hanging="360"/>
      </w:pPr>
      <w:rPr>
        <w:rFonts w:hint="default"/>
        <w:lang w:val="en-US" w:eastAsia="en-US" w:bidi="ar-SA"/>
      </w:rPr>
    </w:lvl>
    <w:lvl w:ilvl="6" w:tplc="C7DE22D2">
      <w:numFmt w:val="bullet"/>
      <w:lvlText w:val="•"/>
      <w:lvlJc w:val="left"/>
      <w:pPr>
        <w:ind w:left="3194" w:hanging="360"/>
      </w:pPr>
      <w:rPr>
        <w:rFonts w:hint="default"/>
        <w:lang w:val="en-US" w:eastAsia="en-US" w:bidi="ar-SA"/>
      </w:rPr>
    </w:lvl>
    <w:lvl w:ilvl="7" w:tplc="2DE878B8">
      <w:numFmt w:val="bullet"/>
      <w:lvlText w:val="•"/>
      <w:lvlJc w:val="left"/>
      <w:pPr>
        <w:ind w:left="3590" w:hanging="360"/>
      </w:pPr>
      <w:rPr>
        <w:rFonts w:hint="default"/>
        <w:lang w:val="en-US" w:eastAsia="en-US" w:bidi="ar-SA"/>
      </w:rPr>
    </w:lvl>
    <w:lvl w:ilvl="8" w:tplc="9438B8CC">
      <w:numFmt w:val="bullet"/>
      <w:lvlText w:val="•"/>
      <w:lvlJc w:val="left"/>
      <w:pPr>
        <w:ind w:left="3986" w:hanging="360"/>
      </w:pPr>
      <w:rPr>
        <w:rFonts w:hint="default"/>
        <w:lang w:val="en-US" w:eastAsia="en-US" w:bidi="ar-SA"/>
      </w:rPr>
    </w:lvl>
  </w:abstractNum>
  <w:abstractNum w:abstractNumId="17" w15:restartNumberingAfterBreak="0">
    <w:nsid w:val="77B94FDC"/>
    <w:multiLevelType w:val="hybridMultilevel"/>
    <w:tmpl w:val="FD7E5F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8FC1D8F"/>
    <w:multiLevelType w:val="hybridMultilevel"/>
    <w:tmpl w:val="6698648A"/>
    <w:lvl w:ilvl="0" w:tplc="95F448A2">
      <w:numFmt w:val="bullet"/>
      <w:lvlText w:val="•"/>
      <w:lvlJc w:val="left"/>
      <w:pPr>
        <w:ind w:left="828" w:hanging="361"/>
      </w:pPr>
      <w:rPr>
        <w:rFonts w:ascii="Arial MT" w:eastAsia="Arial MT" w:hAnsi="Arial MT" w:cs="Arial MT" w:hint="default"/>
        <w:w w:val="100"/>
        <w:sz w:val="24"/>
        <w:szCs w:val="24"/>
        <w:lang w:val="en-US" w:eastAsia="en-US" w:bidi="ar-SA"/>
      </w:rPr>
    </w:lvl>
    <w:lvl w:ilvl="1" w:tplc="FCAA9982">
      <w:numFmt w:val="bullet"/>
      <w:lvlText w:val="•"/>
      <w:lvlJc w:val="left"/>
      <w:pPr>
        <w:ind w:left="1054" w:hanging="361"/>
      </w:pPr>
      <w:rPr>
        <w:rFonts w:hint="default"/>
        <w:lang w:val="en-US" w:eastAsia="en-US" w:bidi="ar-SA"/>
      </w:rPr>
    </w:lvl>
    <w:lvl w:ilvl="2" w:tplc="A6BC0202">
      <w:numFmt w:val="bullet"/>
      <w:lvlText w:val="•"/>
      <w:lvlJc w:val="left"/>
      <w:pPr>
        <w:ind w:left="1288" w:hanging="361"/>
      </w:pPr>
      <w:rPr>
        <w:rFonts w:hint="default"/>
        <w:lang w:val="en-US" w:eastAsia="en-US" w:bidi="ar-SA"/>
      </w:rPr>
    </w:lvl>
    <w:lvl w:ilvl="3" w:tplc="89249B8E">
      <w:numFmt w:val="bullet"/>
      <w:lvlText w:val="•"/>
      <w:lvlJc w:val="left"/>
      <w:pPr>
        <w:ind w:left="1522" w:hanging="361"/>
      </w:pPr>
      <w:rPr>
        <w:rFonts w:hint="default"/>
        <w:lang w:val="en-US" w:eastAsia="en-US" w:bidi="ar-SA"/>
      </w:rPr>
    </w:lvl>
    <w:lvl w:ilvl="4" w:tplc="4022D148">
      <w:numFmt w:val="bullet"/>
      <w:lvlText w:val="•"/>
      <w:lvlJc w:val="left"/>
      <w:pPr>
        <w:ind w:left="1756" w:hanging="361"/>
      </w:pPr>
      <w:rPr>
        <w:rFonts w:hint="default"/>
        <w:lang w:val="en-US" w:eastAsia="en-US" w:bidi="ar-SA"/>
      </w:rPr>
    </w:lvl>
    <w:lvl w:ilvl="5" w:tplc="5CA0BE42">
      <w:numFmt w:val="bullet"/>
      <w:lvlText w:val="•"/>
      <w:lvlJc w:val="left"/>
      <w:pPr>
        <w:ind w:left="1991" w:hanging="361"/>
      </w:pPr>
      <w:rPr>
        <w:rFonts w:hint="default"/>
        <w:lang w:val="en-US" w:eastAsia="en-US" w:bidi="ar-SA"/>
      </w:rPr>
    </w:lvl>
    <w:lvl w:ilvl="6" w:tplc="65D05486">
      <w:numFmt w:val="bullet"/>
      <w:lvlText w:val="•"/>
      <w:lvlJc w:val="left"/>
      <w:pPr>
        <w:ind w:left="2225" w:hanging="361"/>
      </w:pPr>
      <w:rPr>
        <w:rFonts w:hint="default"/>
        <w:lang w:val="en-US" w:eastAsia="en-US" w:bidi="ar-SA"/>
      </w:rPr>
    </w:lvl>
    <w:lvl w:ilvl="7" w:tplc="0A047C48">
      <w:numFmt w:val="bullet"/>
      <w:lvlText w:val="•"/>
      <w:lvlJc w:val="left"/>
      <w:pPr>
        <w:ind w:left="2459" w:hanging="361"/>
      </w:pPr>
      <w:rPr>
        <w:rFonts w:hint="default"/>
        <w:lang w:val="en-US" w:eastAsia="en-US" w:bidi="ar-SA"/>
      </w:rPr>
    </w:lvl>
    <w:lvl w:ilvl="8" w:tplc="329E43D6">
      <w:numFmt w:val="bullet"/>
      <w:lvlText w:val="•"/>
      <w:lvlJc w:val="left"/>
      <w:pPr>
        <w:ind w:left="2693" w:hanging="361"/>
      </w:pPr>
      <w:rPr>
        <w:rFonts w:hint="default"/>
        <w:lang w:val="en-US" w:eastAsia="en-US" w:bidi="ar-SA"/>
      </w:rPr>
    </w:lvl>
  </w:abstractNum>
  <w:abstractNum w:abstractNumId="19" w15:restartNumberingAfterBreak="0">
    <w:nsid w:val="791B4636"/>
    <w:multiLevelType w:val="hybridMultilevel"/>
    <w:tmpl w:val="844A8366"/>
    <w:lvl w:ilvl="0" w:tplc="56846A60">
      <w:numFmt w:val="bullet"/>
      <w:lvlText w:val="•"/>
      <w:lvlJc w:val="left"/>
      <w:pPr>
        <w:ind w:left="828" w:hanging="361"/>
      </w:pPr>
      <w:rPr>
        <w:rFonts w:ascii="Arial MT" w:eastAsia="Arial MT" w:hAnsi="Arial MT" w:cs="Arial MT" w:hint="default"/>
        <w:w w:val="100"/>
        <w:sz w:val="24"/>
        <w:szCs w:val="24"/>
        <w:lang w:val="en-US" w:eastAsia="en-US" w:bidi="ar-SA"/>
      </w:rPr>
    </w:lvl>
    <w:lvl w:ilvl="1" w:tplc="6D2A7764">
      <w:numFmt w:val="bullet"/>
      <w:lvlText w:val="•"/>
      <w:lvlJc w:val="left"/>
      <w:pPr>
        <w:ind w:left="1054" w:hanging="361"/>
      </w:pPr>
      <w:rPr>
        <w:rFonts w:hint="default"/>
        <w:lang w:val="en-US" w:eastAsia="en-US" w:bidi="ar-SA"/>
      </w:rPr>
    </w:lvl>
    <w:lvl w:ilvl="2" w:tplc="BDEC9EA2">
      <w:numFmt w:val="bullet"/>
      <w:lvlText w:val="•"/>
      <w:lvlJc w:val="left"/>
      <w:pPr>
        <w:ind w:left="1288" w:hanging="361"/>
      </w:pPr>
      <w:rPr>
        <w:rFonts w:hint="default"/>
        <w:lang w:val="en-US" w:eastAsia="en-US" w:bidi="ar-SA"/>
      </w:rPr>
    </w:lvl>
    <w:lvl w:ilvl="3" w:tplc="418C0F36">
      <w:numFmt w:val="bullet"/>
      <w:lvlText w:val="•"/>
      <w:lvlJc w:val="left"/>
      <w:pPr>
        <w:ind w:left="1522" w:hanging="361"/>
      </w:pPr>
      <w:rPr>
        <w:rFonts w:hint="default"/>
        <w:lang w:val="en-US" w:eastAsia="en-US" w:bidi="ar-SA"/>
      </w:rPr>
    </w:lvl>
    <w:lvl w:ilvl="4" w:tplc="D73E1F70">
      <w:numFmt w:val="bullet"/>
      <w:lvlText w:val="•"/>
      <w:lvlJc w:val="left"/>
      <w:pPr>
        <w:ind w:left="1756" w:hanging="361"/>
      </w:pPr>
      <w:rPr>
        <w:rFonts w:hint="default"/>
        <w:lang w:val="en-US" w:eastAsia="en-US" w:bidi="ar-SA"/>
      </w:rPr>
    </w:lvl>
    <w:lvl w:ilvl="5" w:tplc="833C195A">
      <w:numFmt w:val="bullet"/>
      <w:lvlText w:val="•"/>
      <w:lvlJc w:val="left"/>
      <w:pPr>
        <w:ind w:left="1991" w:hanging="361"/>
      </w:pPr>
      <w:rPr>
        <w:rFonts w:hint="default"/>
        <w:lang w:val="en-US" w:eastAsia="en-US" w:bidi="ar-SA"/>
      </w:rPr>
    </w:lvl>
    <w:lvl w:ilvl="6" w:tplc="D6006520">
      <w:numFmt w:val="bullet"/>
      <w:lvlText w:val="•"/>
      <w:lvlJc w:val="left"/>
      <w:pPr>
        <w:ind w:left="2225" w:hanging="361"/>
      </w:pPr>
      <w:rPr>
        <w:rFonts w:hint="default"/>
        <w:lang w:val="en-US" w:eastAsia="en-US" w:bidi="ar-SA"/>
      </w:rPr>
    </w:lvl>
    <w:lvl w:ilvl="7" w:tplc="FC6EA60E">
      <w:numFmt w:val="bullet"/>
      <w:lvlText w:val="•"/>
      <w:lvlJc w:val="left"/>
      <w:pPr>
        <w:ind w:left="2459" w:hanging="361"/>
      </w:pPr>
      <w:rPr>
        <w:rFonts w:hint="default"/>
        <w:lang w:val="en-US" w:eastAsia="en-US" w:bidi="ar-SA"/>
      </w:rPr>
    </w:lvl>
    <w:lvl w:ilvl="8" w:tplc="D576CC20">
      <w:numFmt w:val="bullet"/>
      <w:lvlText w:val="•"/>
      <w:lvlJc w:val="left"/>
      <w:pPr>
        <w:ind w:left="2693" w:hanging="361"/>
      </w:pPr>
      <w:rPr>
        <w:rFonts w:hint="default"/>
        <w:lang w:val="en-US" w:eastAsia="en-US" w:bidi="ar-SA"/>
      </w:rPr>
    </w:lvl>
  </w:abstractNum>
  <w:abstractNum w:abstractNumId="20" w15:restartNumberingAfterBreak="0">
    <w:nsid w:val="79A46B13"/>
    <w:multiLevelType w:val="hybridMultilevel"/>
    <w:tmpl w:val="043A9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5637127">
    <w:abstractNumId w:val="15"/>
  </w:num>
  <w:num w:numId="2" w16cid:durableId="300043156">
    <w:abstractNumId w:val="3"/>
  </w:num>
  <w:num w:numId="3" w16cid:durableId="406150455">
    <w:abstractNumId w:val="19"/>
  </w:num>
  <w:num w:numId="4" w16cid:durableId="57168215">
    <w:abstractNumId w:val="18"/>
  </w:num>
  <w:num w:numId="5" w16cid:durableId="845293140">
    <w:abstractNumId w:val="4"/>
  </w:num>
  <w:num w:numId="6" w16cid:durableId="2027557987">
    <w:abstractNumId w:val="16"/>
  </w:num>
  <w:num w:numId="7" w16cid:durableId="1376855180">
    <w:abstractNumId w:val="14"/>
  </w:num>
  <w:num w:numId="8" w16cid:durableId="612706676">
    <w:abstractNumId w:val="2"/>
  </w:num>
  <w:num w:numId="9" w16cid:durableId="1704937587">
    <w:abstractNumId w:val="5"/>
  </w:num>
  <w:num w:numId="10" w16cid:durableId="336929234">
    <w:abstractNumId w:val="13"/>
  </w:num>
  <w:num w:numId="11" w16cid:durableId="2142527858">
    <w:abstractNumId w:val="1"/>
  </w:num>
  <w:num w:numId="12" w16cid:durableId="851185480">
    <w:abstractNumId w:val="20"/>
  </w:num>
  <w:num w:numId="13" w16cid:durableId="1361707025">
    <w:abstractNumId w:val="8"/>
  </w:num>
  <w:num w:numId="14" w16cid:durableId="112212934">
    <w:abstractNumId w:val="12"/>
  </w:num>
  <w:num w:numId="15" w16cid:durableId="19598232">
    <w:abstractNumId w:val="17"/>
  </w:num>
  <w:num w:numId="16" w16cid:durableId="20056261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7294914">
    <w:abstractNumId w:val="7"/>
  </w:num>
  <w:num w:numId="18" w16cid:durableId="1715036448">
    <w:abstractNumId w:val="9"/>
  </w:num>
  <w:num w:numId="19" w16cid:durableId="1194491440">
    <w:abstractNumId w:val="6"/>
  </w:num>
  <w:num w:numId="20" w16cid:durableId="2128424389">
    <w:abstractNumId w:val="0"/>
  </w:num>
  <w:num w:numId="21" w16cid:durableId="65583804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yNzUxMzKyNDU3szRV0lEKTi0uzszPAykwMqwFAErwgb4tAAAA"/>
  </w:docVars>
  <w:rsids>
    <w:rsidRoot w:val="003B10DE"/>
    <w:rsid w:val="00013A8B"/>
    <w:rsid w:val="00014A7C"/>
    <w:rsid w:val="000258E9"/>
    <w:rsid w:val="00027A58"/>
    <w:rsid w:val="00033240"/>
    <w:rsid w:val="00035578"/>
    <w:rsid w:val="00035689"/>
    <w:rsid w:val="000372DA"/>
    <w:rsid w:val="000415AA"/>
    <w:rsid w:val="00043589"/>
    <w:rsid w:val="00046D19"/>
    <w:rsid w:val="00051690"/>
    <w:rsid w:val="00052C36"/>
    <w:rsid w:val="00055587"/>
    <w:rsid w:val="00057917"/>
    <w:rsid w:val="00065159"/>
    <w:rsid w:val="00074FB9"/>
    <w:rsid w:val="00076F84"/>
    <w:rsid w:val="000829BE"/>
    <w:rsid w:val="000849CA"/>
    <w:rsid w:val="000857BC"/>
    <w:rsid w:val="00087F1D"/>
    <w:rsid w:val="00091C16"/>
    <w:rsid w:val="00097295"/>
    <w:rsid w:val="000A00B8"/>
    <w:rsid w:val="000B43BD"/>
    <w:rsid w:val="000C5134"/>
    <w:rsid w:val="000C579B"/>
    <w:rsid w:val="000D7394"/>
    <w:rsid w:val="000F0B62"/>
    <w:rsid w:val="00103D06"/>
    <w:rsid w:val="00105686"/>
    <w:rsid w:val="00112837"/>
    <w:rsid w:val="0013722D"/>
    <w:rsid w:val="001430CF"/>
    <w:rsid w:val="001471EF"/>
    <w:rsid w:val="00150968"/>
    <w:rsid w:val="001550BF"/>
    <w:rsid w:val="001657FF"/>
    <w:rsid w:val="00166C88"/>
    <w:rsid w:val="001742A4"/>
    <w:rsid w:val="001748BE"/>
    <w:rsid w:val="001843A5"/>
    <w:rsid w:val="00186EED"/>
    <w:rsid w:val="0018721C"/>
    <w:rsid w:val="0019509A"/>
    <w:rsid w:val="00197CB3"/>
    <w:rsid w:val="00197CDE"/>
    <w:rsid w:val="001A6C39"/>
    <w:rsid w:val="001B1A53"/>
    <w:rsid w:val="001B344A"/>
    <w:rsid w:val="001B4FB6"/>
    <w:rsid w:val="001C0EA3"/>
    <w:rsid w:val="001C1A53"/>
    <w:rsid w:val="001D70CF"/>
    <w:rsid w:val="001D788A"/>
    <w:rsid w:val="001D797F"/>
    <w:rsid w:val="001E073F"/>
    <w:rsid w:val="001F7A60"/>
    <w:rsid w:val="0020484E"/>
    <w:rsid w:val="00213847"/>
    <w:rsid w:val="0021489B"/>
    <w:rsid w:val="0021641D"/>
    <w:rsid w:val="00216D01"/>
    <w:rsid w:val="00226AA1"/>
    <w:rsid w:val="00232E26"/>
    <w:rsid w:val="00235557"/>
    <w:rsid w:val="002365FB"/>
    <w:rsid w:val="002428B3"/>
    <w:rsid w:val="00242CC0"/>
    <w:rsid w:val="002460DE"/>
    <w:rsid w:val="0024660F"/>
    <w:rsid w:val="00252522"/>
    <w:rsid w:val="00262D5C"/>
    <w:rsid w:val="00267B82"/>
    <w:rsid w:val="0027475C"/>
    <w:rsid w:val="002859C1"/>
    <w:rsid w:val="00285D96"/>
    <w:rsid w:val="0029708A"/>
    <w:rsid w:val="002A6235"/>
    <w:rsid w:val="002B130B"/>
    <w:rsid w:val="002B3213"/>
    <w:rsid w:val="002B7DBF"/>
    <w:rsid w:val="002C0AF4"/>
    <w:rsid w:val="002C15F0"/>
    <w:rsid w:val="002C5B04"/>
    <w:rsid w:val="002D5214"/>
    <w:rsid w:val="002D589C"/>
    <w:rsid w:val="002D5E57"/>
    <w:rsid w:val="002E1ADB"/>
    <w:rsid w:val="002E3D8A"/>
    <w:rsid w:val="002E7B76"/>
    <w:rsid w:val="002F3FB4"/>
    <w:rsid w:val="002F4B6B"/>
    <w:rsid w:val="00302997"/>
    <w:rsid w:val="00307DE2"/>
    <w:rsid w:val="00310C3E"/>
    <w:rsid w:val="00312CFB"/>
    <w:rsid w:val="00315D73"/>
    <w:rsid w:val="00316681"/>
    <w:rsid w:val="0033374D"/>
    <w:rsid w:val="00335233"/>
    <w:rsid w:val="00337E6A"/>
    <w:rsid w:val="0034396A"/>
    <w:rsid w:val="0034622D"/>
    <w:rsid w:val="00347C43"/>
    <w:rsid w:val="00352AC9"/>
    <w:rsid w:val="00356DBA"/>
    <w:rsid w:val="00357E46"/>
    <w:rsid w:val="00360A2B"/>
    <w:rsid w:val="00364220"/>
    <w:rsid w:val="00364E09"/>
    <w:rsid w:val="00367849"/>
    <w:rsid w:val="00372110"/>
    <w:rsid w:val="0037554F"/>
    <w:rsid w:val="003767C8"/>
    <w:rsid w:val="00376DB0"/>
    <w:rsid w:val="0038135E"/>
    <w:rsid w:val="0038195E"/>
    <w:rsid w:val="0038230A"/>
    <w:rsid w:val="003B10DE"/>
    <w:rsid w:val="003B5E2B"/>
    <w:rsid w:val="003B659E"/>
    <w:rsid w:val="003B70C6"/>
    <w:rsid w:val="003C6549"/>
    <w:rsid w:val="003D2BAA"/>
    <w:rsid w:val="003D5575"/>
    <w:rsid w:val="003D6BD7"/>
    <w:rsid w:val="003E33FB"/>
    <w:rsid w:val="003F7EAD"/>
    <w:rsid w:val="00403F52"/>
    <w:rsid w:val="004079D1"/>
    <w:rsid w:val="004100D1"/>
    <w:rsid w:val="00411E49"/>
    <w:rsid w:val="00426E32"/>
    <w:rsid w:val="004332E9"/>
    <w:rsid w:val="004400B8"/>
    <w:rsid w:val="00441B5B"/>
    <w:rsid w:val="0044556A"/>
    <w:rsid w:val="00452125"/>
    <w:rsid w:val="0045275D"/>
    <w:rsid w:val="00452C1D"/>
    <w:rsid w:val="004553DB"/>
    <w:rsid w:val="004565F5"/>
    <w:rsid w:val="004626DE"/>
    <w:rsid w:val="00472C37"/>
    <w:rsid w:val="00477DAA"/>
    <w:rsid w:val="004820A2"/>
    <w:rsid w:val="00482D37"/>
    <w:rsid w:val="00484B97"/>
    <w:rsid w:val="004946C5"/>
    <w:rsid w:val="004B47A3"/>
    <w:rsid w:val="004B7B5D"/>
    <w:rsid w:val="004C7EBF"/>
    <w:rsid w:val="004D36B4"/>
    <w:rsid w:val="004D6B84"/>
    <w:rsid w:val="004D7A53"/>
    <w:rsid w:val="004E3C45"/>
    <w:rsid w:val="004E450F"/>
    <w:rsid w:val="004F1EF8"/>
    <w:rsid w:val="004F3748"/>
    <w:rsid w:val="00501A05"/>
    <w:rsid w:val="0050554D"/>
    <w:rsid w:val="00533E95"/>
    <w:rsid w:val="005458F3"/>
    <w:rsid w:val="00545CB7"/>
    <w:rsid w:val="0055274A"/>
    <w:rsid w:val="00564270"/>
    <w:rsid w:val="00587411"/>
    <w:rsid w:val="0059111F"/>
    <w:rsid w:val="00592F64"/>
    <w:rsid w:val="00596A15"/>
    <w:rsid w:val="005A0F03"/>
    <w:rsid w:val="005A6F4E"/>
    <w:rsid w:val="005B4615"/>
    <w:rsid w:val="005B5E35"/>
    <w:rsid w:val="005D3DF4"/>
    <w:rsid w:val="005D4053"/>
    <w:rsid w:val="005D6379"/>
    <w:rsid w:val="005E1975"/>
    <w:rsid w:val="005E3A9A"/>
    <w:rsid w:val="005E7737"/>
    <w:rsid w:val="005F2D38"/>
    <w:rsid w:val="00606B15"/>
    <w:rsid w:val="00614631"/>
    <w:rsid w:val="006159DF"/>
    <w:rsid w:val="00631CD1"/>
    <w:rsid w:val="00647676"/>
    <w:rsid w:val="0065428E"/>
    <w:rsid w:val="0066044D"/>
    <w:rsid w:val="00660763"/>
    <w:rsid w:val="00662936"/>
    <w:rsid w:val="00671923"/>
    <w:rsid w:val="006719F8"/>
    <w:rsid w:val="00673E75"/>
    <w:rsid w:val="006814A8"/>
    <w:rsid w:val="0068427D"/>
    <w:rsid w:val="00687487"/>
    <w:rsid w:val="00694981"/>
    <w:rsid w:val="006951E8"/>
    <w:rsid w:val="006A05E3"/>
    <w:rsid w:val="006A1B76"/>
    <w:rsid w:val="006A5091"/>
    <w:rsid w:val="006A7EE7"/>
    <w:rsid w:val="006C5271"/>
    <w:rsid w:val="006C570A"/>
    <w:rsid w:val="006D7335"/>
    <w:rsid w:val="006D777D"/>
    <w:rsid w:val="006E16D9"/>
    <w:rsid w:val="006E1FC7"/>
    <w:rsid w:val="006E4A91"/>
    <w:rsid w:val="006F248E"/>
    <w:rsid w:val="006F769D"/>
    <w:rsid w:val="00706DCC"/>
    <w:rsid w:val="00714DF3"/>
    <w:rsid w:val="00717BF3"/>
    <w:rsid w:val="007260D1"/>
    <w:rsid w:val="007313E2"/>
    <w:rsid w:val="0074584F"/>
    <w:rsid w:val="00751E10"/>
    <w:rsid w:val="00752618"/>
    <w:rsid w:val="00755C46"/>
    <w:rsid w:val="00756A21"/>
    <w:rsid w:val="00761840"/>
    <w:rsid w:val="007714B4"/>
    <w:rsid w:val="007735CC"/>
    <w:rsid w:val="007736A3"/>
    <w:rsid w:val="007777FF"/>
    <w:rsid w:val="0078462A"/>
    <w:rsid w:val="007926DF"/>
    <w:rsid w:val="00795330"/>
    <w:rsid w:val="007B1154"/>
    <w:rsid w:val="007B4C59"/>
    <w:rsid w:val="007B5D73"/>
    <w:rsid w:val="007C524C"/>
    <w:rsid w:val="007C5878"/>
    <w:rsid w:val="007C76A3"/>
    <w:rsid w:val="007D1EA3"/>
    <w:rsid w:val="007D3BB7"/>
    <w:rsid w:val="007F225F"/>
    <w:rsid w:val="00807F09"/>
    <w:rsid w:val="00815292"/>
    <w:rsid w:val="008235B2"/>
    <w:rsid w:val="008236EC"/>
    <w:rsid w:val="008347ED"/>
    <w:rsid w:val="00836583"/>
    <w:rsid w:val="008407E5"/>
    <w:rsid w:val="008410DA"/>
    <w:rsid w:val="008560DF"/>
    <w:rsid w:val="00861A23"/>
    <w:rsid w:val="00867DDB"/>
    <w:rsid w:val="008717C1"/>
    <w:rsid w:val="00874D10"/>
    <w:rsid w:val="00881EB0"/>
    <w:rsid w:val="00891222"/>
    <w:rsid w:val="008972F1"/>
    <w:rsid w:val="008A2D1C"/>
    <w:rsid w:val="008A7BD6"/>
    <w:rsid w:val="008B0B19"/>
    <w:rsid w:val="008D1F9A"/>
    <w:rsid w:val="008D2353"/>
    <w:rsid w:val="008F1CCC"/>
    <w:rsid w:val="009048CE"/>
    <w:rsid w:val="009118DD"/>
    <w:rsid w:val="009131E5"/>
    <w:rsid w:val="00931B8E"/>
    <w:rsid w:val="0093703C"/>
    <w:rsid w:val="00944B63"/>
    <w:rsid w:val="00953C7B"/>
    <w:rsid w:val="00955560"/>
    <w:rsid w:val="00960B14"/>
    <w:rsid w:val="00987331"/>
    <w:rsid w:val="00993DE4"/>
    <w:rsid w:val="00997050"/>
    <w:rsid w:val="009A3460"/>
    <w:rsid w:val="009A788D"/>
    <w:rsid w:val="009B47F1"/>
    <w:rsid w:val="009B564F"/>
    <w:rsid w:val="009B7BFA"/>
    <w:rsid w:val="009C1B6C"/>
    <w:rsid w:val="009C3905"/>
    <w:rsid w:val="009D2789"/>
    <w:rsid w:val="009D3C67"/>
    <w:rsid w:val="009D4175"/>
    <w:rsid w:val="009D6539"/>
    <w:rsid w:val="009E6CB9"/>
    <w:rsid w:val="00A01F67"/>
    <w:rsid w:val="00A03337"/>
    <w:rsid w:val="00A0673D"/>
    <w:rsid w:val="00A1045E"/>
    <w:rsid w:val="00A23BEE"/>
    <w:rsid w:val="00A258CB"/>
    <w:rsid w:val="00A3043F"/>
    <w:rsid w:val="00A31CF2"/>
    <w:rsid w:val="00A338FD"/>
    <w:rsid w:val="00A45406"/>
    <w:rsid w:val="00A52AB6"/>
    <w:rsid w:val="00A52CF0"/>
    <w:rsid w:val="00A606A4"/>
    <w:rsid w:val="00A6463A"/>
    <w:rsid w:val="00A6547D"/>
    <w:rsid w:val="00A73072"/>
    <w:rsid w:val="00A85B84"/>
    <w:rsid w:val="00A92E8B"/>
    <w:rsid w:val="00A94431"/>
    <w:rsid w:val="00AA4C31"/>
    <w:rsid w:val="00AB4318"/>
    <w:rsid w:val="00AB7647"/>
    <w:rsid w:val="00AD086B"/>
    <w:rsid w:val="00AD26F8"/>
    <w:rsid w:val="00AE114E"/>
    <w:rsid w:val="00AE4A3B"/>
    <w:rsid w:val="00AE5DCE"/>
    <w:rsid w:val="00AF35B0"/>
    <w:rsid w:val="00B0240F"/>
    <w:rsid w:val="00B06053"/>
    <w:rsid w:val="00B07AF4"/>
    <w:rsid w:val="00B12972"/>
    <w:rsid w:val="00B13E0F"/>
    <w:rsid w:val="00B1528E"/>
    <w:rsid w:val="00B21383"/>
    <w:rsid w:val="00B22979"/>
    <w:rsid w:val="00B22C68"/>
    <w:rsid w:val="00B2482C"/>
    <w:rsid w:val="00B2579A"/>
    <w:rsid w:val="00B30CE9"/>
    <w:rsid w:val="00B34585"/>
    <w:rsid w:val="00B52361"/>
    <w:rsid w:val="00B552EE"/>
    <w:rsid w:val="00B712D6"/>
    <w:rsid w:val="00B72CC0"/>
    <w:rsid w:val="00B8457B"/>
    <w:rsid w:val="00B936F0"/>
    <w:rsid w:val="00B94817"/>
    <w:rsid w:val="00BA1A80"/>
    <w:rsid w:val="00BB5069"/>
    <w:rsid w:val="00BC04F0"/>
    <w:rsid w:val="00BC0C02"/>
    <w:rsid w:val="00BD25B2"/>
    <w:rsid w:val="00BD6660"/>
    <w:rsid w:val="00BD6B19"/>
    <w:rsid w:val="00BE08B0"/>
    <w:rsid w:val="00BE4012"/>
    <w:rsid w:val="00BF1492"/>
    <w:rsid w:val="00BF7157"/>
    <w:rsid w:val="00BF7D08"/>
    <w:rsid w:val="00C054BA"/>
    <w:rsid w:val="00C05D2D"/>
    <w:rsid w:val="00C1291B"/>
    <w:rsid w:val="00C13E27"/>
    <w:rsid w:val="00C23965"/>
    <w:rsid w:val="00C31168"/>
    <w:rsid w:val="00C319F2"/>
    <w:rsid w:val="00C334D9"/>
    <w:rsid w:val="00C53934"/>
    <w:rsid w:val="00C5574A"/>
    <w:rsid w:val="00C60CAA"/>
    <w:rsid w:val="00C61170"/>
    <w:rsid w:val="00C620A0"/>
    <w:rsid w:val="00C64C6A"/>
    <w:rsid w:val="00C74F8C"/>
    <w:rsid w:val="00C9762B"/>
    <w:rsid w:val="00CA09F3"/>
    <w:rsid w:val="00CA6DB3"/>
    <w:rsid w:val="00CB17C7"/>
    <w:rsid w:val="00CB7FE5"/>
    <w:rsid w:val="00CC7257"/>
    <w:rsid w:val="00CD1863"/>
    <w:rsid w:val="00CD242D"/>
    <w:rsid w:val="00CD2976"/>
    <w:rsid w:val="00CE1127"/>
    <w:rsid w:val="00CF37A3"/>
    <w:rsid w:val="00D00F08"/>
    <w:rsid w:val="00D03E57"/>
    <w:rsid w:val="00D1234E"/>
    <w:rsid w:val="00D14B90"/>
    <w:rsid w:val="00D16516"/>
    <w:rsid w:val="00D16584"/>
    <w:rsid w:val="00D22155"/>
    <w:rsid w:val="00D2309F"/>
    <w:rsid w:val="00D353E6"/>
    <w:rsid w:val="00D4449F"/>
    <w:rsid w:val="00D452BC"/>
    <w:rsid w:val="00D51006"/>
    <w:rsid w:val="00D518DD"/>
    <w:rsid w:val="00D54FF5"/>
    <w:rsid w:val="00D72955"/>
    <w:rsid w:val="00D8435C"/>
    <w:rsid w:val="00D87483"/>
    <w:rsid w:val="00D965BA"/>
    <w:rsid w:val="00DA036E"/>
    <w:rsid w:val="00DA1598"/>
    <w:rsid w:val="00DA164A"/>
    <w:rsid w:val="00DA7264"/>
    <w:rsid w:val="00DB12EF"/>
    <w:rsid w:val="00DC36D8"/>
    <w:rsid w:val="00DD40EC"/>
    <w:rsid w:val="00DD511D"/>
    <w:rsid w:val="00DD634D"/>
    <w:rsid w:val="00DD6EC8"/>
    <w:rsid w:val="00DF1190"/>
    <w:rsid w:val="00E02E84"/>
    <w:rsid w:val="00E03748"/>
    <w:rsid w:val="00E06E8D"/>
    <w:rsid w:val="00E10893"/>
    <w:rsid w:val="00E160F0"/>
    <w:rsid w:val="00E234BD"/>
    <w:rsid w:val="00E3053C"/>
    <w:rsid w:val="00E35C5F"/>
    <w:rsid w:val="00E41601"/>
    <w:rsid w:val="00E46987"/>
    <w:rsid w:val="00E5387C"/>
    <w:rsid w:val="00E60D42"/>
    <w:rsid w:val="00E623FD"/>
    <w:rsid w:val="00E8145A"/>
    <w:rsid w:val="00E84A95"/>
    <w:rsid w:val="00E93507"/>
    <w:rsid w:val="00EB19BB"/>
    <w:rsid w:val="00EB2F80"/>
    <w:rsid w:val="00EB6CBE"/>
    <w:rsid w:val="00EC2BB3"/>
    <w:rsid w:val="00EC7F1B"/>
    <w:rsid w:val="00ED0C8A"/>
    <w:rsid w:val="00ED239C"/>
    <w:rsid w:val="00ED2D6B"/>
    <w:rsid w:val="00ED4E21"/>
    <w:rsid w:val="00EE740F"/>
    <w:rsid w:val="00EF00EA"/>
    <w:rsid w:val="00EF0654"/>
    <w:rsid w:val="00F04490"/>
    <w:rsid w:val="00F068A2"/>
    <w:rsid w:val="00F10E3A"/>
    <w:rsid w:val="00F1159D"/>
    <w:rsid w:val="00F124B2"/>
    <w:rsid w:val="00F16B01"/>
    <w:rsid w:val="00F16E5C"/>
    <w:rsid w:val="00F24CB2"/>
    <w:rsid w:val="00F26ED0"/>
    <w:rsid w:val="00F3384F"/>
    <w:rsid w:val="00F43C1E"/>
    <w:rsid w:val="00F50263"/>
    <w:rsid w:val="00F5032E"/>
    <w:rsid w:val="00F53841"/>
    <w:rsid w:val="00F53970"/>
    <w:rsid w:val="00F55B65"/>
    <w:rsid w:val="00F61337"/>
    <w:rsid w:val="00F701D2"/>
    <w:rsid w:val="00F7051F"/>
    <w:rsid w:val="00F74268"/>
    <w:rsid w:val="00F81800"/>
    <w:rsid w:val="00F87F69"/>
    <w:rsid w:val="00F9752A"/>
    <w:rsid w:val="00F97E68"/>
    <w:rsid w:val="00FA14DF"/>
    <w:rsid w:val="00FA64DF"/>
    <w:rsid w:val="00FA7617"/>
    <w:rsid w:val="00FB74DA"/>
    <w:rsid w:val="00FC5357"/>
    <w:rsid w:val="00FC56DB"/>
    <w:rsid w:val="00FD0ABC"/>
    <w:rsid w:val="00FD1B78"/>
    <w:rsid w:val="00FD2F7D"/>
    <w:rsid w:val="00FD410D"/>
    <w:rsid w:val="00FD51EE"/>
    <w:rsid w:val="00FF0DB2"/>
    <w:rsid w:val="00FF0E7F"/>
    <w:rsid w:val="00FF1DDF"/>
    <w:rsid w:val="00FF56E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F579"/>
  <w15:docId w15:val="{AD942414-EE5E-446B-9A99-0343A59E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4A8"/>
    <w:rPr>
      <w:rFonts w:ascii="Times New Roman" w:eastAsia="Times New Roman" w:hAnsi="Times New Roman" w:cs="Times New Roman"/>
    </w:rPr>
  </w:style>
  <w:style w:type="paragraph" w:styleId="Heading1">
    <w:name w:val="heading 1"/>
    <w:basedOn w:val="Normal"/>
    <w:link w:val="Heading1Char"/>
    <w:uiPriority w:val="9"/>
    <w:qFormat/>
    <w:pPr>
      <w:ind w:left="448"/>
      <w:outlineLvl w:val="0"/>
    </w:pPr>
    <w:rPr>
      <w:b/>
      <w:bCs/>
      <w:sz w:val="72"/>
      <w:szCs w:val="72"/>
    </w:rPr>
  </w:style>
  <w:style w:type="paragraph" w:styleId="Heading2">
    <w:name w:val="heading 2"/>
    <w:basedOn w:val="Normal"/>
    <w:link w:val="Heading2Char"/>
    <w:uiPriority w:val="9"/>
    <w:unhideWhenUsed/>
    <w:qFormat/>
    <w:pPr>
      <w:spacing w:before="80"/>
      <w:ind w:left="448" w:right="134"/>
      <w:jc w:val="center"/>
      <w:outlineLvl w:val="1"/>
    </w:pPr>
    <w:rPr>
      <w:b/>
      <w:bCs/>
      <w:sz w:val="48"/>
      <w:szCs w:val="48"/>
    </w:rPr>
  </w:style>
  <w:style w:type="paragraph" w:styleId="Heading3">
    <w:name w:val="heading 3"/>
    <w:basedOn w:val="Normal"/>
    <w:link w:val="Heading3Char"/>
    <w:uiPriority w:val="9"/>
    <w:unhideWhenUsed/>
    <w:qFormat/>
    <w:pPr>
      <w:spacing w:before="56"/>
      <w:ind w:left="1842" w:right="1314"/>
      <w:jc w:val="center"/>
      <w:outlineLvl w:val="2"/>
    </w:pPr>
    <w:rPr>
      <w:b/>
      <w:bCs/>
      <w:sz w:val="36"/>
      <w:szCs w:val="36"/>
    </w:rPr>
  </w:style>
  <w:style w:type="paragraph" w:styleId="Heading4">
    <w:name w:val="heading 4"/>
    <w:basedOn w:val="Normal"/>
    <w:link w:val="Heading4Char"/>
    <w:uiPriority w:val="9"/>
    <w:unhideWhenUsed/>
    <w:qFormat/>
    <w:pPr>
      <w:spacing w:before="93"/>
      <w:jc w:val="center"/>
      <w:outlineLvl w:val="3"/>
    </w:pPr>
    <w:rPr>
      <w:b/>
      <w:bCs/>
      <w:sz w:val="33"/>
      <w:szCs w:val="33"/>
    </w:rPr>
  </w:style>
  <w:style w:type="paragraph" w:styleId="Heading5">
    <w:name w:val="heading 5"/>
    <w:basedOn w:val="Normal"/>
    <w:link w:val="Heading5Char"/>
    <w:uiPriority w:val="9"/>
    <w:unhideWhenUsed/>
    <w:qFormat/>
    <w:pPr>
      <w:ind w:left="1111" w:right="1104"/>
      <w:jc w:val="both"/>
      <w:outlineLvl w:val="4"/>
    </w:pPr>
    <w:rPr>
      <w:sz w:val="33"/>
      <w:szCs w:val="33"/>
    </w:rPr>
  </w:style>
  <w:style w:type="paragraph" w:styleId="Heading6">
    <w:name w:val="heading 6"/>
    <w:basedOn w:val="Normal"/>
    <w:link w:val="Heading6Char"/>
    <w:uiPriority w:val="9"/>
    <w:unhideWhenUsed/>
    <w:qFormat/>
    <w:pPr>
      <w:spacing w:before="86"/>
      <w:ind w:left="680"/>
      <w:outlineLvl w:val="5"/>
    </w:pPr>
    <w:rPr>
      <w:b/>
      <w:bCs/>
      <w:sz w:val="32"/>
      <w:szCs w:val="32"/>
    </w:rPr>
  </w:style>
  <w:style w:type="paragraph" w:styleId="Heading7">
    <w:name w:val="heading 7"/>
    <w:basedOn w:val="Normal"/>
    <w:link w:val="Heading7Char"/>
    <w:uiPriority w:val="1"/>
    <w:qFormat/>
    <w:pPr>
      <w:spacing w:before="89"/>
      <w:ind w:left="1004"/>
      <w:jc w:val="center"/>
      <w:outlineLvl w:val="6"/>
    </w:pPr>
    <w:rPr>
      <w:b/>
      <w:bCs/>
      <w:sz w:val="28"/>
      <w:szCs w:val="28"/>
    </w:rPr>
  </w:style>
  <w:style w:type="paragraph" w:styleId="Heading8">
    <w:name w:val="heading 8"/>
    <w:basedOn w:val="Normal"/>
    <w:link w:val="Heading8Char"/>
    <w:uiPriority w:val="1"/>
    <w:qFormat/>
    <w:pPr>
      <w:ind w:left="680"/>
      <w:outlineLvl w:val="7"/>
    </w:pPr>
    <w:rPr>
      <w:b/>
      <w:bCs/>
      <w:sz w:val="24"/>
      <w:szCs w:val="24"/>
    </w:rPr>
  </w:style>
  <w:style w:type="paragraph" w:styleId="Heading9">
    <w:name w:val="heading 9"/>
    <w:basedOn w:val="Normal"/>
    <w:link w:val="Heading9Char"/>
    <w:uiPriority w:val="1"/>
    <w:qFormat/>
    <w:pPr>
      <w:ind w:left="680"/>
      <w:outlineLvl w:val="8"/>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002"/>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D417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8721C"/>
    <w:pPr>
      <w:tabs>
        <w:tab w:val="center" w:pos="4680"/>
        <w:tab w:val="right" w:pos="9360"/>
      </w:tabs>
    </w:pPr>
  </w:style>
  <w:style w:type="character" w:customStyle="1" w:styleId="HeaderChar">
    <w:name w:val="Header Char"/>
    <w:basedOn w:val="DefaultParagraphFont"/>
    <w:link w:val="Header"/>
    <w:uiPriority w:val="99"/>
    <w:rsid w:val="0018721C"/>
    <w:rPr>
      <w:rFonts w:ascii="Times New Roman" w:eastAsia="Times New Roman" w:hAnsi="Times New Roman" w:cs="Times New Roman"/>
    </w:rPr>
  </w:style>
  <w:style w:type="paragraph" w:styleId="Footer">
    <w:name w:val="footer"/>
    <w:basedOn w:val="Normal"/>
    <w:link w:val="FooterChar"/>
    <w:uiPriority w:val="99"/>
    <w:unhideWhenUsed/>
    <w:rsid w:val="0018721C"/>
    <w:pPr>
      <w:tabs>
        <w:tab w:val="center" w:pos="4680"/>
        <w:tab w:val="right" w:pos="9360"/>
      </w:tabs>
    </w:pPr>
  </w:style>
  <w:style w:type="character" w:customStyle="1" w:styleId="FooterChar">
    <w:name w:val="Footer Char"/>
    <w:basedOn w:val="DefaultParagraphFont"/>
    <w:link w:val="Footer"/>
    <w:uiPriority w:val="99"/>
    <w:rsid w:val="0018721C"/>
    <w:rPr>
      <w:rFonts w:ascii="Times New Roman" w:eastAsia="Times New Roman" w:hAnsi="Times New Roman" w:cs="Times New Roman"/>
    </w:rPr>
  </w:style>
  <w:style w:type="character" w:styleId="Hyperlink">
    <w:name w:val="Hyperlink"/>
    <w:basedOn w:val="DefaultParagraphFont"/>
    <w:uiPriority w:val="99"/>
    <w:unhideWhenUsed/>
    <w:rsid w:val="00252522"/>
    <w:rPr>
      <w:color w:val="0000FF" w:themeColor="hyperlink"/>
      <w:u w:val="single"/>
    </w:rPr>
  </w:style>
  <w:style w:type="character" w:styleId="UnresolvedMention">
    <w:name w:val="Unresolved Mention"/>
    <w:basedOn w:val="DefaultParagraphFont"/>
    <w:uiPriority w:val="99"/>
    <w:semiHidden/>
    <w:unhideWhenUsed/>
    <w:rsid w:val="00252522"/>
    <w:rPr>
      <w:color w:val="605E5C"/>
      <w:shd w:val="clear" w:color="auto" w:fill="E1DFDD"/>
    </w:rPr>
  </w:style>
  <w:style w:type="character" w:customStyle="1" w:styleId="Heading1Char">
    <w:name w:val="Heading 1 Char"/>
    <w:basedOn w:val="DefaultParagraphFont"/>
    <w:link w:val="Heading1"/>
    <w:uiPriority w:val="9"/>
    <w:rsid w:val="00C23965"/>
    <w:rPr>
      <w:rFonts w:ascii="Times New Roman" w:eastAsia="Times New Roman" w:hAnsi="Times New Roman" w:cs="Times New Roman"/>
      <w:b/>
      <w:bCs/>
      <w:sz w:val="72"/>
      <w:szCs w:val="72"/>
    </w:rPr>
  </w:style>
  <w:style w:type="character" w:customStyle="1" w:styleId="Heading2Char">
    <w:name w:val="Heading 2 Char"/>
    <w:basedOn w:val="DefaultParagraphFont"/>
    <w:link w:val="Heading2"/>
    <w:uiPriority w:val="9"/>
    <w:rsid w:val="00C23965"/>
    <w:rPr>
      <w:rFonts w:ascii="Times New Roman" w:eastAsia="Times New Roman" w:hAnsi="Times New Roman" w:cs="Times New Roman"/>
      <w:b/>
      <w:bCs/>
      <w:sz w:val="48"/>
      <w:szCs w:val="48"/>
    </w:rPr>
  </w:style>
  <w:style w:type="character" w:customStyle="1" w:styleId="Heading3Char">
    <w:name w:val="Heading 3 Char"/>
    <w:basedOn w:val="DefaultParagraphFont"/>
    <w:link w:val="Heading3"/>
    <w:uiPriority w:val="9"/>
    <w:rsid w:val="00C23965"/>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C23965"/>
    <w:rPr>
      <w:rFonts w:ascii="Times New Roman" w:eastAsia="Times New Roman" w:hAnsi="Times New Roman" w:cs="Times New Roman"/>
      <w:b/>
      <w:bCs/>
      <w:sz w:val="33"/>
      <w:szCs w:val="33"/>
    </w:rPr>
  </w:style>
  <w:style w:type="character" w:customStyle="1" w:styleId="Heading5Char">
    <w:name w:val="Heading 5 Char"/>
    <w:basedOn w:val="DefaultParagraphFont"/>
    <w:link w:val="Heading5"/>
    <w:uiPriority w:val="9"/>
    <w:rsid w:val="00C23965"/>
    <w:rPr>
      <w:rFonts w:ascii="Times New Roman" w:eastAsia="Times New Roman" w:hAnsi="Times New Roman" w:cs="Times New Roman"/>
      <w:sz w:val="33"/>
      <w:szCs w:val="33"/>
    </w:rPr>
  </w:style>
  <w:style w:type="character" w:customStyle="1" w:styleId="Heading6Char">
    <w:name w:val="Heading 6 Char"/>
    <w:basedOn w:val="DefaultParagraphFont"/>
    <w:link w:val="Heading6"/>
    <w:uiPriority w:val="9"/>
    <w:rsid w:val="00C23965"/>
    <w:rPr>
      <w:rFonts w:ascii="Times New Roman" w:eastAsia="Times New Roman" w:hAnsi="Times New Roman" w:cs="Times New Roman"/>
      <w:b/>
      <w:bCs/>
      <w:sz w:val="32"/>
      <w:szCs w:val="32"/>
    </w:rPr>
  </w:style>
  <w:style w:type="character" w:customStyle="1" w:styleId="Heading7Char">
    <w:name w:val="Heading 7 Char"/>
    <w:basedOn w:val="DefaultParagraphFont"/>
    <w:link w:val="Heading7"/>
    <w:uiPriority w:val="1"/>
    <w:rsid w:val="00C23965"/>
    <w:rPr>
      <w:rFonts w:ascii="Times New Roman" w:eastAsia="Times New Roman" w:hAnsi="Times New Roman" w:cs="Times New Roman"/>
      <w:b/>
      <w:bCs/>
      <w:sz w:val="28"/>
      <w:szCs w:val="28"/>
    </w:rPr>
  </w:style>
  <w:style w:type="character" w:customStyle="1" w:styleId="Heading8Char">
    <w:name w:val="Heading 8 Char"/>
    <w:basedOn w:val="DefaultParagraphFont"/>
    <w:link w:val="Heading8"/>
    <w:uiPriority w:val="1"/>
    <w:rsid w:val="00C23965"/>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uiPriority w:val="1"/>
    <w:rsid w:val="00C23965"/>
    <w:rPr>
      <w:rFonts w:ascii="Times New Roman" w:eastAsia="Times New Roman" w:hAnsi="Times New Roman" w:cs="Times New Roman"/>
      <w:b/>
      <w:bCs/>
      <w:i/>
      <w:iCs/>
      <w:sz w:val="24"/>
      <w:szCs w:val="24"/>
    </w:rPr>
  </w:style>
  <w:style w:type="paragraph" w:customStyle="1" w:styleId="StylebodyLinespacingMultiple125li">
    <w:name w:val="Style _body + Line spacing:  Multiple 1.25 li"/>
    <w:basedOn w:val="Normal"/>
    <w:rsid w:val="00226AA1"/>
    <w:pPr>
      <w:overflowPunct w:val="0"/>
      <w:adjustRightInd w:val="0"/>
      <w:spacing w:after="160" w:line="300" w:lineRule="auto"/>
      <w:jc w:val="both"/>
    </w:pPr>
    <w:rPr>
      <w:sz w:val="20"/>
      <w:szCs w:val="20"/>
      <w:lang w:val="en-GB"/>
    </w:rPr>
  </w:style>
  <w:style w:type="table" w:styleId="TableGrid">
    <w:name w:val="Table Grid"/>
    <w:basedOn w:val="TableNormal"/>
    <w:uiPriority w:val="59"/>
    <w:rsid w:val="00035689"/>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380455">
      <w:bodyDiv w:val="1"/>
      <w:marLeft w:val="0"/>
      <w:marRight w:val="0"/>
      <w:marTop w:val="0"/>
      <w:marBottom w:val="0"/>
      <w:divBdr>
        <w:top w:val="none" w:sz="0" w:space="0" w:color="auto"/>
        <w:left w:val="none" w:sz="0" w:space="0" w:color="auto"/>
        <w:bottom w:val="none" w:sz="0" w:space="0" w:color="auto"/>
        <w:right w:val="none" w:sz="0" w:space="0" w:color="auto"/>
      </w:divBdr>
    </w:div>
    <w:div w:id="1277328181">
      <w:bodyDiv w:val="1"/>
      <w:marLeft w:val="0"/>
      <w:marRight w:val="0"/>
      <w:marTop w:val="0"/>
      <w:marBottom w:val="0"/>
      <w:divBdr>
        <w:top w:val="none" w:sz="0" w:space="0" w:color="auto"/>
        <w:left w:val="none" w:sz="0" w:space="0" w:color="auto"/>
        <w:bottom w:val="none" w:sz="0" w:space="0" w:color="auto"/>
        <w:right w:val="none" w:sz="0" w:space="0" w:color="auto"/>
      </w:divBdr>
      <w:divsChild>
        <w:div w:id="166281030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doi/abs/10.1002/jsc.259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nlinelibrary.wiley.com/doi/abs/10.1002/jsc.259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nlinelibrary.wiley.com/doi/full/10.1002/csr.244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75755-525D-4647-A4B5-8D39CEBCE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8</Pages>
  <Words>2190</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Microsoft Word - I_Cover Page.doc</vt:lpstr>
    </vt:vector>
  </TitlesOfParts>
  <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I_Cover Page.doc</dc:title>
  <dc:creator>Dr.Sadanand</dc:creator>
  <cp:lastModifiedBy>Manish Dadhich</cp:lastModifiedBy>
  <cp:revision>82</cp:revision>
  <dcterms:created xsi:type="dcterms:W3CDTF">2022-07-30T11:44:00Z</dcterms:created>
  <dcterms:modified xsi:type="dcterms:W3CDTF">2024-08-16T07:56:00Z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2021-10-14T00:00:00Z</vt:filetime>
  </property>
  <property fmtid="{D5CDD505-2E9C-101B-9397-08002B2CF9AE}" pid="3" name="LastSaved">
    <vt:filetime>2022-06-21T00:00:00Z</vt:filetime>
  </property>
  <property fmtid="{D5CDD505-2E9C-101B-9397-08002B2CF9AE}" pid="4" name="_DocHome">
    <vt:i4>1339763457</vt:i4>
  </property>
</Properties>
</file>